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95" w:rsidRDefault="00C60149" w:rsidP="00C601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«Утверждено»</w:t>
      </w:r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Генеральным директором</w:t>
      </w:r>
    </w:p>
    <w:p w:rsidR="00C60149" w:rsidRDefault="00C60149" w:rsidP="00C601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23099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ООО «Зубная Гармония»</w:t>
      </w:r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_________А.В.Карапузов</w:t>
      </w:r>
      <w:proofErr w:type="spellEnd"/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12.12.2024 г.</w:t>
      </w:r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</w:p>
    <w:p w:rsidR="00C60149" w:rsidRDefault="00C60149" w:rsidP="00C60149">
      <w:pPr>
        <w:jc w:val="right"/>
        <w:rPr>
          <w:rFonts w:ascii="Times New Roman" w:hAnsi="Times New Roman" w:cs="Times New Roman"/>
        </w:rPr>
      </w:pPr>
    </w:p>
    <w:p w:rsidR="00C60149" w:rsidRPr="00C60149" w:rsidRDefault="00C60149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49">
        <w:rPr>
          <w:rFonts w:ascii="Times New Roman" w:hAnsi="Times New Roman" w:cs="Times New Roman"/>
          <w:b/>
          <w:sz w:val="24"/>
          <w:szCs w:val="24"/>
        </w:rPr>
        <w:t xml:space="preserve">Положение об установлении гарантийных сроков и сроков службы </w:t>
      </w:r>
      <w:proofErr w:type="gramStart"/>
      <w:r w:rsidRPr="00C60149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</w:p>
    <w:p w:rsidR="00C60149" w:rsidRDefault="00263D8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оказании стоматологических услуг</w:t>
      </w:r>
      <w:r w:rsidR="00C60149" w:rsidRPr="00C60149">
        <w:rPr>
          <w:rFonts w:ascii="Times New Roman" w:hAnsi="Times New Roman" w:cs="Times New Roman"/>
          <w:b/>
          <w:sz w:val="24"/>
          <w:szCs w:val="24"/>
        </w:rPr>
        <w:t xml:space="preserve"> в ООО "</w:t>
      </w:r>
      <w:r w:rsidR="00C60149">
        <w:rPr>
          <w:rFonts w:ascii="Times New Roman" w:hAnsi="Times New Roman" w:cs="Times New Roman"/>
          <w:b/>
          <w:sz w:val="24"/>
          <w:szCs w:val="24"/>
        </w:rPr>
        <w:t>Зубная Гармония</w:t>
      </w:r>
      <w:r w:rsidR="00C60149" w:rsidRPr="00C60149">
        <w:rPr>
          <w:rFonts w:ascii="Times New Roman" w:hAnsi="Times New Roman" w:cs="Times New Roman"/>
          <w:b/>
          <w:sz w:val="24"/>
          <w:szCs w:val="24"/>
        </w:rPr>
        <w:t>"</w:t>
      </w:r>
      <w:r w:rsidR="00C60149" w:rsidRPr="00C60149">
        <w:rPr>
          <w:rFonts w:ascii="Times New Roman" w:hAnsi="Times New Roman" w:cs="Times New Roman"/>
          <w:b/>
          <w:sz w:val="24"/>
          <w:szCs w:val="24"/>
        </w:rPr>
        <w:cr/>
      </w:r>
      <w:r w:rsidR="00C60149">
        <w:rPr>
          <w:rFonts w:ascii="Times New Roman" w:hAnsi="Times New Roman" w:cs="Times New Roman"/>
          <w:b/>
          <w:sz w:val="24"/>
          <w:szCs w:val="24"/>
        </w:rPr>
        <w:t>(для пациентов)</w:t>
      </w: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C60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4C7ACE">
      <w:pPr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4C7ACE">
      <w:pPr>
        <w:rPr>
          <w:rFonts w:ascii="Times New Roman" w:hAnsi="Times New Roman" w:cs="Times New Roman"/>
          <w:b/>
          <w:sz w:val="24"/>
          <w:szCs w:val="24"/>
        </w:rPr>
      </w:pPr>
    </w:p>
    <w:p w:rsidR="004C7ACE" w:rsidRDefault="004C7ACE" w:rsidP="004C7AC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CE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Гражданским кодексом РФ,</w:t>
      </w:r>
    </w:p>
    <w:p w:rsid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законом "О защите прав потребителей", Правилами предоставления платных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CE">
        <w:rPr>
          <w:rFonts w:ascii="Times New Roman" w:hAnsi="Times New Roman" w:cs="Times New Roman"/>
          <w:sz w:val="24"/>
          <w:szCs w:val="24"/>
        </w:rPr>
        <w:t>услуг населению медицинскими учреждениями (утверждено 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CE">
        <w:rPr>
          <w:rFonts w:ascii="Times New Roman" w:hAnsi="Times New Roman" w:cs="Times New Roman"/>
          <w:sz w:val="24"/>
          <w:szCs w:val="24"/>
        </w:rPr>
        <w:t>РФ от 13.01.1996 г. №27), ФЗ РФ от 21.11.2011 г. №323-ФЗ «Об основах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CE">
        <w:rPr>
          <w:rFonts w:ascii="Times New Roman" w:hAnsi="Times New Roman" w:cs="Times New Roman"/>
          <w:sz w:val="24"/>
          <w:szCs w:val="24"/>
        </w:rPr>
        <w:t>граждан в Российской Федерации».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t xml:space="preserve"> </w:t>
      </w:r>
      <w:r>
        <w:rPr>
          <w:rFonts w:ascii="Times New Roman" w:hAnsi="Times New Roman" w:cs="Times New Roman"/>
          <w:sz w:val="24"/>
          <w:szCs w:val="24"/>
        </w:rPr>
        <w:t>1.1.</w:t>
      </w:r>
      <w:r w:rsidRPr="004C7ACE">
        <w:rPr>
          <w:rFonts w:ascii="Times New Roman" w:hAnsi="Times New Roman" w:cs="Times New Roman"/>
          <w:sz w:val="24"/>
          <w:szCs w:val="24"/>
        </w:rPr>
        <w:t xml:space="preserve">В обязательном порядке, во всех случаях оказания стоматологической помощи </w:t>
      </w:r>
      <w:proofErr w:type="gramStart"/>
      <w:r w:rsidRPr="004C7A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C7ACE">
        <w:rPr>
          <w:rFonts w:ascii="Times New Roman" w:hAnsi="Times New Roman" w:cs="Times New Roman"/>
          <w:sz w:val="24"/>
          <w:szCs w:val="24"/>
        </w:rPr>
        <w:t xml:space="preserve"> безусловно нашим пациентам гарантируется: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предоставление полной, достоверной и доступной по форме информации о состоянии здоровья пациентов (с учетом их права и желания получать таковую по доброй воле);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проведение консультации и консилиума врачей;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проведение лечения специалистами, имеющими сертификаты, подтверждающие право на осуществление данного вида медицинской помощи;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составление рекомендуемого (предлагаемого) плана лечения;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использование методов и технологий лечения, применяе</w:t>
      </w:r>
      <w:r w:rsidR="000C4ADF">
        <w:rPr>
          <w:rFonts w:ascii="Times New Roman" w:hAnsi="Times New Roman" w:cs="Times New Roman"/>
          <w:sz w:val="24"/>
          <w:szCs w:val="24"/>
        </w:rPr>
        <w:t xml:space="preserve">мых в нашем лечебном </w:t>
      </w:r>
      <w:proofErr w:type="spellStart"/>
      <w:r w:rsidR="000C4ADF">
        <w:rPr>
          <w:rFonts w:ascii="Times New Roman" w:hAnsi="Times New Roman" w:cs="Times New Roman"/>
          <w:sz w:val="24"/>
          <w:szCs w:val="24"/>
        </w:rPr>
        <w:t>учреждении</w:t>
      </w:r>
      <w:proofErr w:type="gramStart"/>
      <w:r w:rsidR="000C4ADF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0C4ADF">
        <w:rPr>
          <w:rFonts w:ascii="Times New Roman" w:hAnsi="Times New Roman" w:cs="Times New Roman"/>
          <w:sz w:val="24"/>
          <w:szCs w:val="24"/>
        </w:rPr>
        <w:t>огласно</w:t>
      </w:r>
      <w:proofErr w:type="spellEnd"/>
      <w:r w:rsidR="000C4ADF">
        <w:rPr>
          <w:rFonts w:ascii="Times New Roman" w:hAnsi="Times New Roman" w:cs="Times New Roman"/>
          <w:sz w:val="24"/>
          <w:szCs w:val="24"/>
        </w:rPr>
        <w:t xml:space="preserve"> порядкам и </w:t>
      </w:r>
      <w:proofErr w:type="spellStart"/>
      <w:r w:rsidR="000C4ADF">
        <w:rPr>
          <w:rFonts w:ascii="Times New Roman" w:hAnsi="Times New Roman" w:cs="Times New Roman"/>
          <w:sz w:val="24"/>
          <w:szCs w:val="24"/>
        </w:rPr>
        <w:t>стандартам,действующим</w:t>
      </w:r>
      <w:proofErr w:type="spellEnd"/>
      <w:r w:rsidR="000C4ADF">
        <w:rPr>
          <w:rFonts w:ascii="Times New Roman" w:hAnsi="Times New Roman" w:cs="Times New Roman"/>
          <w:sz w:val="24"/>
          <w:szCs w:val="24"/>
        </w:rPr>
        <w:t xml:space="preserve"> на территории РФ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индивидуальный подбор анестетиков, 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стоматологов;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безопасность лечения – обеспечивается комплексом санитарно-эпидемиологических мероприятий и использованием разрешенных к применению технологий и материалов;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точная диагностика, достигаемая при наличии должного профессионального уровня специалистов, современных диагностических средств и данных дополнительных обследований;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тщательное соблюдение технологий лечения, что предполагает высокопрофессиональную подг</w:t>
      </w:r>
      <w:r w:rsidR="000C4ADF">
        <w:rPr>
          <w:rFonts w:ascii="Times New Roman" w:hAnsi="Times New Roman" w:cs="Times New Roman"/>
          <w:sz w:val="24"/>
          <w:szCs w:val="24"/>
        </w:rPr>
        <w:t>отовку врачей</w:t>
      </w:r>
      <w:r w:rsidRPr="004C7ACE">
        <w:rPr>
          <w:rFonts w:ascii="Times New Roman" w:hAnsi="Times New Roman" w:cs="Times New Roman"/>
          <w:sz w:val="24"/>
          <w:szCs w:val="24"/>
        </w:rPr>
        <w:t xml:space="preserve"> и ассистентов, а также специальные средства контроля качества их работы;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применение технологически безопасных, разрешенных Минздравом РФ материалов, не утративших сроков годности;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проведение контрольных осмотров – по показаниям после сложного лечения или при необходимости упреждения нежелательных последствий;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 xml:space="preserve">проведение бесплатных профилактических осмотров с частотой, определяемой врачом, но не реже, чем раз в </w:t>
      </w:r>
      <w:proofErr w:type="gramStart"/>
      <w:r w:rsidRPr="004C7ACE">
        <w:rPr>
          <w:rFonts w:ascii="Times New Roman" w:hAnsi="Times New Roman" w:cs="Times New Roman"/>
          <w:sz w:val="24"/>
          <w:szCs w:val="24"/>
        </w:rPr>
        <w:t>пол года</w:t>
      </w:r>
      <w:proofErr w:type="gramEnd"/>
      <w:r w:rsidRPr="004C7ACE">
        <w:rPr>
          <w:rFonts w:ascii="Times New Roman" w:hAnsi="Times New Roman" w:cs="Times New Roman"/>
          <w:sz w:val="24"/>
          <w:szCs w:val="24"/>
        </w:rPr>
        <w:t>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динамический контроль процесса и результатов лечения (согласно рекомендациям СТАР);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мероприятия по устранению или снижению степени осложнений, которые могут возникнуть в процессе или после лечения;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определение риска повторения или обострения выявленных заболеваний;</w:t>
      </w:r>
    </w:p>
    <w:p w:rsidR="004C7ACE" w:rsidRP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Pr="004C7ACE">
        <w:rPr>
          <w:rFonts w:ascii="Times New Roman" w:hAnsi="Times New Roman" w:cs="Times New Roman"/>
          <w:sz w:val="24"/>
          <w:szCs w:val="24"/>
        </w:rPr>
        <w:tab/>
        <w:t>достижение показателей качества лечения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</w:t>
      </w:r>
    </w:p>
    <w:p w:rsidR="004C7ACE" w:rsidRDefault="004C7ACE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7ACE">
        <w:rPr>
          <w:rFonts w:ascii="Times New Roman" w:hAnsi="Times New Roman" w:cs="Times New Roman"/>
          <w:sz w:val="24"/>
          <w:szCs w:val="24"/>
        </w:rPr>
        <w:t>Совокупность обязательных гарантий обеспечивает качественное лечение  и благоприятный прогноз.</w:t>
      </w:r>
    </w:p>
    <w:p w:rsidR="00230996" w:rsidRPr="00230996" w:rsidRDefault="00230996" w:rsidP="004C7AC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2.Гарантийный срок.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рок службы</w:t>
      </w:r>
    </w:p>
    <w:p w:rsidR="000C4ADF" w:rsidRDefault="00230996" w:rsidP="004C7A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C4ADF" w:rsidRPr="000C4ADF">
        <w:rPr>
          <w:rFonts w:ascii="Times New Roman" w:hAnsi="Times New Roman" w:cs="Times New Roman"/>
          <w:sz w:val="24"/>
          <w:szCs w:val="24"/>
        </w:rPr>
        <w:t xml:space="preserve">.Гарантии устанавливаются в виде гарантийного срока  и срока службы. </w:t>
      </w:r>
    </w:p>
    <w:p w:rsidR="000C4ADF" w:rsidRPr="000C4ADF" w:rsidRDefault="000C4ADF" w:rsidP="000C4A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C4ADF">
        <w:rPr>
          <w:rFonts w:ascii="Times New Roman" w:hAnsi="Times New Roman" w:cs="Times New Roman"/>
          <w:b/>
          <w:sz w:val="24"/>
          <w:szCs w:val="24"/>
        </w:rPr>
        <w:t xml:space="preserve">Гарантийный срок – </w:t>
      </w:r>
      <w:r w:rsidRPr="000C4ADF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срок,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исполнитель обязуется обеспечить соответствие качества результата услуг условиям договора и несет ответственность перед заказчиком за выявленные в нем недостатки(ст. 783, п. 1 ст.722, п. 3 ст. 724 ГК РФ)</w:t>
      </w:r>
    </w:p>
    <w:p w:rsidR="000C4ADF" w:rsidRPr="00E93EDB" w:rsidRDefault="000C4ADF" w:rsidP="000C4AD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устранимым недостаткам относят, например, подгонку пломбы по прикусу, дополнительную полировку разных поверхностей зуба, снятие чувствительности, корректировку цвета и формы восстановленного зуба, </w:t>
      </w:r>
      <w:proofErr w:type="spellStart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>подшлифовку</w:t>
      </w:r>
      <w:proofErr w:type="spellEnd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ложа съемного зубного протеза и др.</w:t>
      </w:r>
    </w:p>
    <w:p w:rsidR="000C4ADF" w:rsidRPr="00E93EDB" w:rsidRDefault="000C4ADF" w:rsidP="000C4AD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>Если гарантийный срок не установлен то пациент может обратиться к исполнителю в течени</w:t>
      </w:r>
      <w:proofErr w:type="gramStart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года.</w:t>
      </w:r>
    </w:p>
    <w:p w:rsidR="000C4ADF" w:rsidRPr="000C4ADF" w:rsidRDefault="000C4ADF" w:rsidP="000C4A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C4ADF">
        <w:rPr>
          <w:rFonts w:ascii="Times New Roman" w:hAnsi="Times New Roman" w:cs="Times New Roman"/>
          <w:b/>
          <w:sz w:val="24"/>
          <w:szCs w:val="24"/>
        </w:rPr>
        <w:t xml:space="preserve">Срок службы – </w:t>
      </w:r>
      <w:r w:rsidRPr="000C4ADF">
        <w:rPr>
          <w:rFonts w:ascii="Times New Roman" w:hAnsi="Times New Roman" w:cs="Times New Roman"/>
          <w:sz w:val="24"/>
          <w:szCs w:val="24"/>
        </w:rPr>
        <w:t xml:space="preserve">это период, в течение которого  исполнитель обязуется обеспечивать пациенту возможность использования результата услуги по назначению и нести ответственность за существенные недостатки </w:t>
      </w:r>
      <w:proofErr w:type="gramStart"/>
      <w:r w:rsidRPr="000C4ADF">
        <w:rPr>
          <w:rFonts w:ascii="Times New Roman" w:hAnsi="Times New Roman" w:cs="Times New Roman"/>
          <w:sz w:val="24"/>
          <w:szCs w:val="24"/>
        </w:rPr>
        <w:t>возникших</w:t>
      </w:r>
      <w:proofErr w:type="gramEnd"/>
      <w:r w:rsidRPr="000C4ADF">
        <w:rPr>
          <w:rFonts w:ascii="Times New Roman" w:hAnsi="Times New Roman" w:cs="Times New Roman"/>
          <w:sz w:val="24"/>
          <w:szCs w:val="24"/>
        </w:rPr>
        <w:t xml:space="preserve"> после лечения не по вине пациента (пломба выпала, протез – сломался и т.п.).</w:t>
      </w:r>
    </w:p>
    <w:p w:rsidR="000C4ADF" w:rsidRPr="000C4ADF" w:rsidRDefault="000C4ADF" w:rsidP="000C4A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4ADF">
        <w:rPr>
          <w:rFonts w:ascii="Times New Roman" w:hAnsi="Times New Roman" w:cs="Times New Roman"/>
          <w:sz w:val="24"/>
          <w:szCs w:val="24"/>
        </w:rPr>
        <w:t>Срок службы товара (работы) может исчисляться единицами времени, также иными единицами измерениями исходя из функционального назначения товара (работы).</w:t>
      </w:r>
    </w:p>
    <w:p w:rsidR="000C4ADF" w:rsidRDefault="000C4ADF" w:rsidP="000C4AD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Гарантийные сроки и сроки службы устанавливаются на стоматологические работы (услуги)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меющие материальный результат (пломба, </w:t>
      </w:r>
      <w:proofErr w:type="spellStart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>винир</w:t>
      </w:r>
      <w:proofErr w:type="spellEnd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зубная коронка, восстановление зуба, зубные протезы, </w:t>
      </w:r>
      <w:proofErr w:type="spellStart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>ортодонтические</w:t>
      </w:r>
      <w:proofErr w:type="spellEnd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аппараты после снятия </w:t>
      </w:r>
      <w:proofErr w:type="spellStart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>брекет-системы</w:t>
      </w:r>
      <w:proofErr w:type="spellEnd"/>
      <w:r w:rsidRPr="000C4AD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3EDB" w:rsidRDefault="00E93EDB" w:rsidP="000C4AD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 услуги такие, как отбеливание,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эндодонтическое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пародонтологичсекое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ортодонтическое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лечение и т.д. гарантийные сроки и сроки службы не устанавливаются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как это результат.</w:t>
      </w:r>
    </w:p>
    <w:p w:rsidR="00E93EDB" w:rsidRDefault="00E93EDB" w:rsidP="000C4AD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установленный гарантийный срок клиника бесплатно устраняет недостатки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елкие недоделки, выявленные после лечения и возникшие не по вине пациента.</w:t>
      </w:r>
    </w:p>
    <w:p w:rsidR="00E93EDB" w:rsidRPr="00E93EDB" w:rsidRDefault="00E93EDB" w:rsidP="00E93ED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устранимым недостаткам относят, например, подгонку пломбы по прикусу, дополнительную полировку разных поверхностей зуба, снятие чувствительности, корректировку цвета и формы восстановленного зуба, </w:t>
      </w:r>
      <w:proofErr w:type="spellStart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>подшлифовку</w:t>
      </w:r>
      <w:proofErr w:type="spellEnd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ложа съемного зубного протеза и др.</w:t>
      </w:r>
    </w:p>
    <w:p w:rsidR="00E93EDB" w:rsidRDefault="00E93EDB" w:rsidP="00E93ED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>Если гарантийный срок не установлен то пациент может обратиться к исполнителю в течени</w:t>
      </w:r>
      <w:proofErr w:type="gramStart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E93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года.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63D8E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.На отдельные виды стоматологических работ (услуг) ввиду их специфики установить гарантийные сроки и сроки службы не представляется возможным: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обработка и пломбирование корневых каналов;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профессиональная гигиеническая чистка полости рта;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временная пломба;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ортодонтическое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лечение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хирургические операции (резекция верхушки  корня, удаление зуба, постановка зубного имплантата и др.);</w:t>
      </w:r>
    </w:p>
    <w:p w:rsidR="000D2BBC" w:rsidRP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лечение воспаления десны и окружающих зуб тканей;</w:t>
      </w:r>
    </w:p>
    <w:p w:rsid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0D2B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отбеливание зубов.</w:t>
      </w:r>
    </w:p>
    <w:p w:rsidR="000D2BBC" w:rsidRDefault="00263D8E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</w:t>
      </w:r>
      <w:r w:rsidR="000D2BBC">
        <w:rPr>
          <w:rFonts w:ascii="Times New Roman" w:hAnsi="Times New Roman" w:cs="Times New Roman"/>
          <w:color w:val="000000" w:themeColor="text1"/>
          <w:sz w:val="24"/>
          <w:szCs w:val="24"/>
        </w:rPr>
        <w:t>.Гарантийные сроки и сроки службы не распространяются на работы не указанные в Приложении 1.</w:t>
      </w:r>
    </w:p>
    <w:p w:rsidR="000D2BBC" w:rsidRDefault="000D2BBC" w:rsidP="000D2BB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Допускается уменьшение гарантийных сроков решением Главного врача/заместителя генерального директора по медицинской части Клиники</w:t>
      </w:r>
      <w:r w:rsid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обязательным обоснованием в медицинской карте и информированием пациента.</w:t>
      </w:r>
    </w:p>
    <w:p w:rsidR="00276F6A" w:rsidRPr="00276F6A" w:rsidRDefault="00276F6A" w:rsidP="00276F6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Гарантии не распространяются на случаи, когда: Пациент в процессе лечения, или </w:t>
      </w:r>
      <w:proofErr w:type="gram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276F6A" w:rsidRPr="00276F6A" w:rsidRDefault="00276F6A" w:rsidP="00276F6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течении срока гарантии, установленного настоящим Положением, обратился </w:t>
      </w:r>
      <w:proofErr w:type="gram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</w:p>
    <w:p w:rsidR="00276F6A" w:rsidRPr="00276F6A" w:rsidRDefault="00276F6A" w:rsidP="00276F6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стоматологической помощью в любую другую медицинскую организацию. Исключение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составляют те случаи, когда Пациент вынужден был срочно обратиться за помощью, находясь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другом городе, при подтверждении данного факта выписками из амбулаторной </w:t>
      </w:r>
      <w:proofErr w:type="spell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карты</w:t>
      </w:r>
      <w:proofErr w:type="gram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,з</w:t>
      </w:r>
      <w:proofErr w:type="gramEnd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аключениями</w:t>
      </w:r>
      <w:proofErr w:type="spellEnd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врачей, рентгенологическими снимками и др.; Пациент в процессе лечения, 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гарантийного срока, установленного настоящим Положением, самостоятельно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пытался устранить выявленные недостатки; Пациент по неуважительным причинам,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предуп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редив лечащего врача, пропустил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очередной явки на приём к врачу. </w:t>
      </w:r>
      <w:proofErr w:type="gram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Исключение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составляют те случаи, когда Пациент был вынужден срочно обратиться за помощью, находясь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другом городе, при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подтверждении данного факта выписками из амбулаторной карты,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рентгенологическими снимками и др.; Пациент настаивает на нежелательном с точки зрения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врача методе лечения, конструкции протеза или применения материала (медикамента).</w:t>
      </w:r>
      <w:proofErr w:type="gramEnd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этом Пациент расписывается в амбулаторной карте о том, что он проинформирован лечащим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врачом, но настаивает на своём методе лечения. </w:t>
      </w:r>
      <w:proofErr w:type="gram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 этого момента Исполнитель вправе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оказание Заказчику стоматологических услуг, но ответственность за их качество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не несёт, и гарантийный срок на такие услуги не устанавливается; Пациент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соблюдает рекомендации лечащего врача по проведению необходимых мероприятий по уходу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за состоянием полости рта (периодичность профилактических осмотров, проведение</w:t>
      </w:r>
      <w:proofErr w:type="gramEnd"/>
    </w:p>
    <w:p w:rsidR="00276F6A" w:rsidRPr="00276F6A" w:rsidRDefault="00276F6A" w:rsidP="00276F6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гигиенических мероприятий, уход за протезами, постоянное наблюдение за имплантатами и т.д. в соответствии с установленными стандартами); если после лечения в период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гарантий у Пациента возникнут (проявятся) заболевания или физиологические состояния,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которые способны негативно повлиять на достигнутые результаты (беременность,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возникно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вение сопутствующих заболеваний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или воздействие вредных факторов окружающей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среды, в т. ч. длительный прием лекарственных препаратов при лечении других заболеваний)</w:t>
      </w:r>
      <w:proofErr w:type="gramStart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;е</w:t>
      </w:r>
      <w:proofErr w:type="gramEnd"/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сли скажутся форс-мажорные обстоятельства (авария, удар, стихийные бедствия), способные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негативно повлиять на результаты лечения; при естественном износе матриц замковых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съемных протезов; Пациент был предупреждён лечащим врачом о других случаях отсутствия у</w:t>
      </w:r>
    </w:p>
    <w:p w:rsidR="00276F6A" w:rsidRDefault="00276F6A" w:rsidP="00276F6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F6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 возможности установить срок гарантии, но продолжил лечение.</w:t>
      </w:r>
    </w:p>
    <w:p w:rsidR="00276F6A" w:rsidRDefault="00276F6A" w:rsidP="00276F6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D8E" w:rsidRDefault="00263D8E" w:rsidP="00276F6A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3D8E" w:rsidRDefault="00263D8E" w:rsidP="00276F6A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6F6A" w:rsidRDefault="00276F6A" w:rsidP="00276F6A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Гарантийное лечение не  производится в случаях:</w:t>
      </w:r>
    </w:p>
    <w:p w:rsidR="00276F6A" w:rsidRPr="00276F6A" w:rsidRDefault="00276F6A" w:rsidP="00276F6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Эндодонтического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перелечивания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зубов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ервоначально,леченных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других клиниках;</w:t>
      </w:r>
    </w:p>
    <w:p w:rsidR="00276F6A" w:rsidRPr="00276F6A" w:rsidRDefault="00276F6A" w:rsidP="00276F6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Осложнений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озникших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эндодонтического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лечения временных зубов (молочных) год назад и позже;</w:t>
      </w:r>
    </w:p>
    <w:p w:rsidR="00276F6A" w:rsidRPr="00276F6A" w:rsidRDefault="00276F6A" w:rsidP="00276F6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Выпадения ортопедических коронок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ортодрнтических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аппаратов с временных и постоянных зубов в случае значительного разрушения последних кариозным процессом;</w:t>
      </w:r>
    </w:p>
    <w:p w:rsidR="00276F6A" w:rsidRPr="00276F6A" w:rsidRDefault="00276F6A" w:rsidP="00276F6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Любого переделывания, доделывания, коррекция протезов и иных ортопедических конструкций, изготовленных и установленных  в других клиниках</w:t>
      </w:r>
    </w:p>
    <w:p w:rsidR="00276F6A" w:rsidRPr="00E3761A" w:rsidRDefault="00276F6A" w:rsidP="00276F6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Острых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травмах</w:t>
      </w:r>
      <w:proofErr w:type="gramEnd"/>
      <w:r w:rsidR="00E37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челюстно-лицевой области (полный или неполный вывих, перелом зуба, перелом корня)</w:t>
      </w:r>
    </w:p>
    <w:p w:rsidR="00E3761A" w:rsidRPr="00E3761A" w:rsidRDefault="00263D8E" w:rsidP="00E3761A">
      <w:pPr>
        <w:pStyle w:val="a8"/>
        <w:spacing w:before="120" w:after="0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E3761A" w:rsidRPr="00E3761A">
        <w:rPr>
          <w:sz w:val="24"/>
          <w:szCs w:val="24"/>
        </w:rPr>
        <w:t xml:space="preserve">.В случаях, когда ввиду специфики стоматологической работы (услуги) </w:t>
      </w:r>
      <w:proofErr w:type="gramStart"/>
      <w:r w:rsidR="00E3761A" w:rsidRPr="00E3761A">
        <w:rPr>
          <w:sz w:val="24"/>
          <w:szCs w:val="24"/>
        </w:rPr>
        <w:t>не возможно</w:t>
      </w:r>
      <w:proofErr w:type="gramEnd"/>
      <w:r w:rsidR="00E3761A" w:rsidRPr="00E3761A">
        <w:rPr>
          <w:sz w:val="24"/>
          <w:szCs w:val="24"/>
        </w:rPr>
        <w:t xml:space="preserve"> определить гарантийные сроки и сроки службы, врач устанавливает и разъясняет пациенту процент успешности лечения в каждом конкретном случае. </w:t>
      </w:r>
    </w:p>
    <w:p w:rsidR="00E3761A" w:rsidRPr="00E3761A" w:rsidRDefault="00263D8E" w:rsidP="00E3761A">
      <w:pPr>
        <w:pStyle w:val="a8"/>
        <w:spacing w:after="0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E3761A" w:rsidRPr="00E3761A">
        <w:rPr>
          <w:sz w:val="24"/>
          <w:szCs w:val="24"/>
        </w:rPr>
        <w:t>.При выявлении после такого лечения недостатков работа будет бесплатно переделана (лечение будет проведено повторно), если компетентные лица, экспертная комиссия установят вину врача (неправильный диагноз, нарушение технологии лечения и т.п.).</w:t>
      </w:r>
    </w:p>
    <w:p w:rsidR="00E3761A" w:rsidRPr="00E3761A" w:rsidRDefault="00E3761A" w:rsidP="00E3761A">
      <w:pPr>
        <w:pStyle w:val="a8"/>
        <w:spacing w:after="0"/>
        <w:ind w:firstLine="454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Таким образом, стоматолог устанавливает прогнозируемые гарантии либо в виде сроков (гарантийные сроки и сроки службы), либо в виде процента вероятности успешности лечения.</w:t>
      </w:r>
    </w:p>
    <w:p w:rsidR="00E3761A" w:rsidRPr="00E3761A" w:rsidRDefault="00263D8E" w:rsidP="00E3761A">
      <w:pPr>
        <w:pStyle w:val="a8"/>
        <w:spacing w:after="0"/>
        <w:ind w:firstLine="45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2.6.</w:t>
      </w:r>
      <w:r w:rsidR="00E3761A" w:rsidRPr="00E3761A">
        <w:rPr>
          <w:sz w:val="24"/>
          <w:szCs w:val="24"/>
          <w:u w:val="single"/>
        </w:rPr>
        <w:t>Гарантии устанавливаются:</w:t>
      </w:r>
    </w:p>
    <w:p w:rsidR="00E3761A" w:rsidRPr="00E3761A" w:rsidRDefault="00E3761A" w:rsidP="00E3761A">
      <w:pPr>
        <w:pStyle w:val="a8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на каждую конкретную выполненную работу;</w:t>
      </w:r>
    </w:p>
    <w:p w:rsidR="00E3761A" w:rsidRPr="00E3761A" w:rsidRDefault="00E3761A" w:rsidP="00E3761A">
      <w:pPr>
        <w:pStyle w:val="a8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с учетом конкретных обстоятельств, которых врач информирует пациента.</w:t>
      </w:r>
    </w:p>
    <w:p w:rsidR="00E3761A" w:rsidRPr="00E3761A" w:rsidRDefault="00263D8E" w:rsidP="00E3761A">
      <w:pPr>
        <w:pStyle w:val="a8"/>
        <w:spacing w:after="0"/>
        <w:ind w:firstLine="45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2.7.</w:t>
      </w:r>
      <w:r w:rsidR="00E3761A" w:rsidRPr="00E3761A">
        <w:rPr>
          <w:sz w:val="24"/>
          <w:szCs w:val="24"/>
        </w:rPr>
        <w:t>При установлении каждому пациенту на каждую выполненную работу прогнозируемых гарантий (гарантийного срока и срока службы или процента вероятности успешности лечения) врач учитывает и разъясняет обстоятельства, ограничивающие гарантии (если таковые выявлены):</w:t>
      </w:r>
    </w:p>
    <w:p w:rsidR="00E3761A" w:rsidRPr="00E3761A" w:rsidRDefault="00E3761A" w:rsidP="00E3761A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состояние общего здоровья и возраст пациента;</w:t>
      </w:r>
    </w:p>
    <w:p w:rsidR="00E3761A" w:rsidRPr="00E3761A" w:rsidRDefault="00E3761A" w:rsidP="00E3761A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объем выполненного рекомендованного плана лечения;</w:t>
      </w:r>
    </w:p>
    <w:p w:rsidR="00E3761A" w:rsidRPr="00E3761A" w:rsidRDefault="00E3761A" w:rsidP="00E3761A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 xml:space="preserve">клиническая ситуация в полости рта (имеющиеся нарушения, особенности прикуса, состав слюны, повышенная </w:t>
      </w:r>
      <w:proofErr w:type="spellStart"/>
      <w:r w:rsidRPr="00E3761A">
        <w:rPr>
          <w:sz w:val="24"/>
          <w:szCs w:val="24"/>
        </w:rPr>
        <w:t>стираемость</w:t>
      </w:r>
      <w:proofErr w:type="spellEnd"/>
      <w:r w:rsidRPr="00E3761A">
        <w:rPr>
          <w:sz w:val="24"/>
          <w:szCs w:val="24"/>
        </w:rPr>
        <w:t xml:space="preserve"> зубов, прогноз развития или повторения имеющихся заболеваний и др.);</w:t>
      </w:r>
    </w:p>
    <w:p w:rsidR="00E3761A" w:rsidRPr="00E3761A" w:rsidRDefault="00E3761A" w:rsidP="00E3761A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сложность данного случая лечения;</w:t>
      </w:r>
    </w:p>
    <w:p w:rsidR="00E3761A" w:rsidRPr="00E3761A" w:rsidRDefault="00E3761A" w:rsidP="00E3761A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достоинства и недостатки используемых технологий и материалов, а так же выбранных вариантов лечения;</w:t>
      </w:r>
    </w:p>
    <w:p w:rsidR="00E3761A" w:rsidRPr="00E3761A" w:rsidRDefault="00E3761A" w:rsidP="00E3761A">
      <w:pPr>
        <w:pStyle w:val="a8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особенности профессиональной деятельности пациента, которые могут негативно сказываться на результатах лечения.</w:t>
      </w:r>
    </w:p>
    <w:p w:rsidR="00E3761A" w:rsidRPr="00E3761A" w:rsidRDefault="00263D8E" w:rsidP="00E3761A">
      <w:pPr>
        <w:pStyle w:val="a8"/>
        <w:spacing w:before="120" w:after="0"/>
        <w:ind w:firstLine="454"/>
        <w:jc w:val="both"/>
        <w:rPr>
          <w:i/>
          <w:sz w:val="24"/>
          <w:szCs w:val="24"/>
        </w:rPr>
      </w:pPr>
      <w:r>
        <w:rPr>
          <w:sz w:val="24"/>
          <w:szCs w:val="24"/>
        </w:rPr>
        <w:t>2.8.</w:t>
      </w:r>
      <w:r w:rsidR="00E3761A" w:rsidRPr="00E3761A">
        <w:rPr>
          <w:sz w:val="24"/>
          <w:szCs w:val="24"/>
        </w:rPr>
        <w:t>Гарантийные обязательства сохраняются при условиях: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если в период действия гарантии у пациента не возникнут (не 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воздействий), которые способны негативно повлиять на достигнутые результаты стоматологического лечения;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если пациент будет соблюдать гигиену полости рта и другие указания стоматолога;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если пациент будет посещать бесплатные осмотры с частотой, рекомендованной врачом;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lastRenderedPageBreak/>
        <w:t>если в период лечения у врача пациент не будет лечить то же самое у специалиста другой клиники;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если при обращении за неотложной помощью в другую клинику пациент предоставит нам выписку из амбулаторной карты и рентгеновские снимки, фиксирующие результаты вмешательства;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если выявленные недостатки нашей работы будут исправляться в нашей клинике;</w:t>
      </w:r>
    </w:p>
    <w:p w:rsidR="00E3761A" w:rsidRPr="00E3761A" w:rsidRDefault="00E3761A" w:rsidP="00E376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если не скажутся форс-мажорные обстоятельства (авария, удар, стихийные бедствия), способные негативно повлиять на результаты лечения.</w:t>
      </w:r>
    </w:p>
    <w:p w:rsidR="00E3761A" w:rsidRPr="00E3761A" w:rsidRDefault="00263D8E" w:rsidP="00E3761A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E3761A" w:rsidRPr="00E3761A">
        <w:rPr>
          <w:rFonts w:ascii="Times New Roman" w:hAnsi="Times New Roman" w:cs="Times New Roman"/>
          <w:sz w:val="24"/>
          <w:szCs w:val="24"/>
        </w:rPr>
        <w:t xml:space="preserve"> Гарантийный срок может быть продлен при прохождении профилактического осмотра и при выполнении всех врачебных рекомендаций.  Общая продолжительность продленного гарантийного срока с момента сдачи работы не может превышать начальный гарантийный срок более чем в три раза.</w:t>
      </w:r>
    </w:p>
    <w:p w:rsidR="00E3761A" w:rsidRDefault="00E3761A" w:rsidP="00E3761A">
      <w:pPr>
        <w:jc w:val="both"/>
        <w:rPr>
          <w:rFonts w:ascii="Times New Roman" w:hAnsi="Times New Roman" w:cs="Times New Roman"/>
          <w:sz w:val="24"/>
          <w:szCs w:val="24"/>
        </w:rPr>
      </w:pPr>
      <w:r w:rsidRPr="00E3761A">
        <w:rPr>
          <w:rFonts w:ascii="Times New Roman" w:hAnsi="Times New Roman" w:cs="Times New Roman"/>
          <w:sz w:val="24"/>
          <w:szCs w:val="24"/>
        </w:rPr>
        <w:t>Гарантийный срок  фиксируются в едином гарантийном талоне, который выдается пациенту и в котором расписывается врач (каждый врач).</w:t>
      </w:r>
      <w:r w:rsidRPr="00E3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61A">
        <w:rPr>
          <w:rFonts w:ascii="Times New Roman" w:hAnsi="Times New Roman" w:cs="Times New Roman"/>
          <w:sz w:val="24"/>
          <w:szCs w:val="24"/>
        </w:rPr>
        <w:t xml:space="preserve">Копия гарантийного </w:t>
      </w:r>
      <w:proofErr w:type="gramStart"/>
      <w:r w:rsidRPr="00E3761A">
        <w:rPr>
          <w:rFonts w:ascii="Times New Roman" w:hAnsi="Times New Roman" w:cs="Times New Roman"/>
          <w:sz w:val="24"/>
          <w:szCs w:val="24"/>
        </w:rPr>
        <w:t>талона</w:t>
      </w:r>
      <w:proofErr w:type="gramEnd"/>
      <w:r w:rsidRPr="00E3761A">
        <w:rPr>
          <w:rFonts w:ascii="Times New Roman" w:hAnsi="Times New Roman" w:cs="Times New Roman"/>
          <w:sz w:val="24"/>
          <w:szCs w:val="24"/>
        </w:rPr>
        <w:t xml:space="preserve"> подписанная пациентом, хранится в его медицинской документации</w:t>
      </w:r>
    </w:p>
    <w:p w:rsidR="00E3761A" w:rsidRPr="00E3761A" w:rsidRDefault="00E3761A" w:rsidP="00E3761A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63D8E">
        <w:rPr>
          <w:sz w:val="24"/>
          <w:szCs w:val="24"/>
        </w:rPr>
        <w:t>2</w:t>
      </w:r>
      <w:r w:rsidRPr="00E3761A">
        <w:rPr>
          <w:sz w:val="24"/>
          <w:szCs w:val="24"/>
        </w:rPr>
        <w:t>.1</w:t>
      </w:r>
      <w:r w:rsidR="00263D8E">
        <w:rPr>
          <w:sz w:val="24"/>
          <w:szCs w:val="24"/>
        </w:rPr>
        <w:t>0</w:t>
      </w:r>
      <w:r w:rsidRPr="00E3761A">
        <w:rPr>
          <w:b/>
          <w:sz w:val="24"/>
          <w:szCs w:val="24"/>
        </w:rPr>
        <w:t xml:space="preserve">. </w:t>
      </w:r>
      <w:r w:rsidRPr="00E3761A">
        <w:rPr>
          <w:sz w:val="24"/>
          <w:szCs w:val="24"/>
        </w:rPr>
        <w:t xml:space="preserve">В целях представления пациента о гарантийных сроках определяются: </w:t>
      </w:r>
    </w:p>
    <w:p w:rsidR="00E3761A" w:rsidRPr="00E3761A" w:rsidRDefault="00E3761A" w:rsidP="00E3761A">
      <w:pPr>
        <w:pStyle w:val="a8"/>
        <w:spacing w:after="0"/>
        <w:ind w:firstLine="454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-средние гарантийные сроки и средние сроки службы для случаев лечения, где таковые могут быть установлены (</w:t>
      </w:r>
      <w:proofErr w:type="gramStart"/>
      <w:r w:rsidRPr="00E3761A">
        <w:rPr>
          <w:sz w:val="24"/>
          <w:szCs w:val="24"/>
        </w:rPr>
        <w:t>См</w:t>
      </w:r>
      <w:proofErr w:type="gramEnd"/>
      <w:r w:rsidRPr="00E3761A">
        <w:rPr>
          <w:sz w:val="24"/>
          <w:szCs w:val="24"/>
        </w:rPr>
        <w:t>. Приложение 1);</w:t>
      </w:r>
    </w:p>
    <w:p w:rsidR="00E3761A" w:rsidRDefault="00E3761A" w:rsidP="00E3761A">
      <w:pPr>
        <w:pStyle w:val="a8"/>
        <w:spacing w:after="0"/>
        <w:ind w:left="454"/>
        <w:jc w:val="both"/>
        <w:rPr>
          <w:sz w:val="24"/>
          <w:szCs w:val="24"/>
        </w:rPr>
      </w:pPr>
      <w:r w:rsidRPr="00E3761A">
        <w:rPr>
          <w:sz w:val="24"/>
          <w:szCs w:val="24"/>
        </w:rPr>
        <w:t>-средние проценты вероятности успешности лечения для случаев лечения, где сроки установить невозможно (</w:t>
      </w:r>
      <w:proofErr w:type="gramStart"/>
      <w:r w:rsidRPr="00E3761A">
        <w:rPr>
          <w:sz w:val="24"/>
          <w:szCs w:val="24"/>
        </w:rPr>
        <w:t>См</w:t>
      </w:r>
      <w:proofErr w:type="gramEnd"/>
      <w:r w:rsidRPr="00E3761A">
        <w:rPr>
          <w:sz w:val="24"/>
          <w:szCs w:val="24"/>
        </w:rPr>
        <w:t>. Приложение 2).</w:t>
      </w:r>
    </w:p>
    <w:p w:rsidR="00E3761A" w:rsidRDefault="00E3761A" w:rsidP="00E3761A">
      <w:pPr>
        <w:pStyle w:val="a8"/>
        <w:spacing w:after="0"/>
        <w:ind w:left="454"/>
        <w:jc w:val="both"/>
        <w:rPr>
          <w:sz w:val="24"/>
          <w:szCs w:val="24"/>
        </w:rPr>
      </w:pPr>
      <w:r>
        <w:rPr>
          <w:sz w:val="24"/>
          <w:szCs w:val="24"/>
        </w:rPr>
        <w:t>- Гарантийные сроки при оказании стоматологических услуг детям 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Приложение 3</w:t>
      </w:r>
      <w:r w:rsidRPr="00E3761A">
        <w:rPr>
          <w:sz w:val="24"/>
          <w:szCs w:val="24"/>
        </w:rPr>
        <w:t>).</w:t>
      </w: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DC4C1B" w:rsidRDefault="00DC4C1B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E3761A" w:rsidRPr="00256890" w:rsidRDefault="00E3761A" w:rsidP="00E3761A">
      <w:pPr>
        <w:pStyle w:val="a8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256890">
        <w:rPr>
          <w:rFonts w:ascii="Arial" w:hAnsi="Arial" w:cs="Arial"/>
          <w:b/>
          <w:i/>
          <w:sz w:val="24"/>
          <w:szCs w:val="24"/>
        </w:rPr>
        <w:lastRenderedPageBreak/>
        <w:t>Приложение 1</w:t>
      </w:r>
    </w:p>
    <w:p w:rsidR="00E3761A" w:rsidRPr="00256890" w:rsidRDefault="00E3761A" w:rsidP="00E3761A">
      <w:pPr>
        <w:pStyle w:val="a8"/>
        <w:spacing w:after="0"/>
        <w:jc w:val="center"/>
        <w:rPr>
          <w:b/>
          <w:sz w:val="24"/>
          <w:szCs w:val="24"/>
        </w:rPr>
      </w:pPr>
    </w:p>
    <w:p w:rsidR="00E3761A" w:rsidRPr="00B252D2" w:rsidRDefault="00E3761A" w:rsidP="00E3761A">
      <w:pPr>
        <w:pStyle w:val="a8"/>
        <w:spacing w:after="0"/>
        <w:jc w:val="center"/>
        <w:rPr>
          <w:b/>
          <w:sz w:val="24"/>
          <w:szCs w:val="24"/>
        </w:rPr>
      </w:pPr>
      <w:r w:rsidRPr="00B252D2">
        <w:rPr>
          <w:b/>
          <w:sz w:val="24"/>
          <w:szCs w:val="24"/>
        </w:rPr>
        <w:t>Средние гарантийные сроки и сроки службы, действующие в медицинской организации</w:t>
      </w:r>
    </w:p>
    <w:p w:rsidR="00E3761A" w:rsidRPr="00B252D2" w:rsidRDefault="00E3761A" w:rsidP="00E3761A">
      <w:pPr>
        <w:pStyle w:val="a8"/>
        <w:spacing w:after="0"/>
        <w:jc w:val="both"/>
        <w:rPr>
          <w:b/>
          <w:sz w:val="24"/>
          <w:szCs w:val="24"/>
        </w:rPr>
      </w:pPr>
    </w:p>
    <w:p w:rsidR="00E3761A" w:rsidRPr="00B252D2" w:rsidRDefault="00E3761A" w:rsidP="00E3761A">
      <w:pPr>
        <w:pStyle w:val="7"/>
        <w:jc w:val="center"/>
        <w:rPr>
          <w:sz w:val="24"/>
          <w:szCs w:val="24"/>
        </w:rPr>
      </w:pPr>
      <w:r w:rsidRPr="00B252D2">
        <w:rPr>
          <w:sz w:val="24"/>
          <w:szCs w:val="24"/>
        </w:rPr>
        <w:t>Терапевтическая стоматология</w:t>
      </w:r>
    </w:p>
    <w:p w:rsidR="00E3761A" w:rsidRPr="00B252D2" w:rsidRDefault="00E3761A" w:rsidP="00E3761A">
      <w:pPr>
        <w:pStyle w:val="a8"/>
        <w:spacing w:after="0"/>
        <w:jc w:val="center"/>
        <w:rPr>
          <w:sz w:val="24"/>
          <w:szCs w:val="24"/>
        </w:rPr>
      </w:pPr>
      <w:r w:rsidRPr="00B252D2">
        <w:rPr>
          <w:sz w:val="24"/>
          <w:szCs w:val="24"/>
        </w:rPr>
        <w:t xml:space="preserve">Постановка пломб, эстетическая реставрация </w:t>
      </w:r>
    </w:p>
    <w:p w:rsidR="00E3761A" w:rsidRPr="00B252D2" w:rsidRDefault="00E3761A" w:rsidP="00E3761A">
      <w:pPr>
        <w:pStyle w:val="a8"/>
        <w:spacing w:after="0"/>
        <w:jc w:val="center"/>
        <w:rPr>
          <w:b/>
          <w:sz w:val="24"/>
          <w:szCs w:val="24"/>
        </w:rPr>
      </w:pPr>
      <w:r w:rsidRPr="00B252D2">
        <w:rPr>
          <w:sz w:val="24"/>
          <w:szCs w:val="24"/>
        </w:rPr>
        <w:t>(годы, месяцы)</w:t>
      </w:r>
    </w:p>
    <w:p w:rsidR="00E3761A" w:rsidRPr="00B252D2" w:rsidRDefault="00E3761A" w:rsidP="00E3761A">
      <w:pPr>
        <w:pStyle w:val="a8"/>
        <w:spacing w:after="0"/>
        <w:jc w:val="both"/>
        <w:rPr>
          <w:b/>
          <w:sz w:val="24"/>
          <w:szCs w:val="24"/>
        </w:rPr>
      </w:pPr>
    </w:p>
    <w:tbl>
      <w:tblPr>
        <w:tblW w:w="1071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39"/>
        <w:gridCol w:w="1559"/>
        <w:gridCol w:w="1217"/>
      </w:tblGrid>
      <w:tr w:rsidR="00E3761A" w:rsidRPr="00B252D2" w:rsidTr="00DC4C1B">
        <w:trPr>
          <w:cantSplit/>
          <w:trHeight w:hRule="exact" w:val="307"/>
        </w:trPr>
        <w:tc>
          <w:tcPr>
            <w:tcW w:w="79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61A" w:rsidRPr="00B252D2" w:rsidRDefault="00E3761A" w:rsidP="00E3761A">
            <w:pPr>
              <w:pStyle w:val="6"/>
              <w:jc w:val="center"/>
              <w:rPr>
                <w:b/>
                <w:i/>
                <w:sz w:val="24"/>
                <w:szCs w:val="24"/>
              </w:rPr>
            </w:pPr>
            <w:r w:rsidRPr="00B252D2"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pStyle w:val="1"/>
              <w:rPr>
                <w:b/>
                <w:i/>
                <w:szCs w:val="24"/>
              </w:rPr>
            </w:pPr>
            <w:r w:rsidRPr="00B252D2">
              <w:rPr>
                <w:b/>
                <w:i/>
                <w:szCs w:val="24"/>
              </w:rPr>
              <w:t>Средние сроки в годах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383"/>
        </w:trPr>
        <w:tc>
          <w:tcPr>
            <w:tcW w:w="79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E3761A" w:rsidRPr="00DC4C1B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C4C1B">
              <w:rPr>
                <w:rFonts w:ascii="Times New Roman" w:hAnsi="Times New Roman" w:cs="Times New Roman"/>
                <w:b/>
                <w:color w:val="000000"/>
                <w:spacing w:val="-4"/>
              </w:rPr>
              <w:t xml:space="preserve">Гарантийный                                     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sz w:val="24"/>
                <w:szCs w:val="24"/>
              </w:rPr>
              <w:t>Службы</w:t>
            </w:r>
          </w:p>
        </w:tc>
      </w:tr>
      <w:tr w:rsidR="00E3761A" w:rsidRPr="00B252D2" w:rsidTr="00DC4C1B">
        <w:trPr>
          <w:cantSplit/>
          <w:trHeight w:hRule="exact" w:val="127"/>
        </w:trPr>
        <w:tc>
          <w:tcPr>
            <w:tcW w:w="79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Пломба из композиционного </w:t>
            </w: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светоотверждаемого</w:t>
            </w:r>
            <w:proofErr w:type="spellEnd"/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материала: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134"/>
        </w:trPr>
        <w:tc>
          <w:tcPr>
            <w:tcW w:w="79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278"/>
        </w:trPr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Кариес на жевательной поверхности </w:t>
            </w:r>
            <w:r w:rsidRPr="00B252D2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зубов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288"/>
        </w:trPr>
        <w:tc>
          <w:tcPr>
            <w:tcW w:w="79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Кариес на контактной поверхности малых и больших  боковых зубов</w:t>
            </w:r>
          </w:p>
          <w:p w:rsidR="00E3761A" w:rsidRPr="00B252D2" w:rsidRDefault="00E3761A" w:rsidP="00E3761A">
            <w:pPr>
              <w:shd w:val="clear" w:color="auto" w:fill="FFFFFF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117"/>
        </w:trPr>
        <w:tc>
          <w:tcPr>
            <w:tcW w:w="79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B2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317"/>
        </w:trPr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Кариес на контактной поверхности резцов и клыков.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521"/>
        </w:trPr>
        <w:tc>
          <w:tcPr>
            <w:tcW w:w="79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1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Кариес на контактной поверхности</w:t>
            </w: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резцов с разрушением  угла коронки;</w:t>
            </w: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кариес в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придесневой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области.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B252D2" w:rsidP="00B2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B252D2" w:rsidRPr="00B252D2" w:rsidRDefault="00B252D2" w:rsidP="00B252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B252D2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284"/>
        </w:trPr>
        <w:tc>
          <w:tcPr>
            <w:tcW w:w="79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B252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278"/>
        </w:trPr>
        <w:tc>
          <w:tcPr>
            <w:tcW w:w="79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Покрытие пломбировочным</w:t>
            </w: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материалом губной,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пришеечной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поверхности зубов </w:t>
            </w:r>
            <w:r w:rsidRPr="00B252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всех групп (прямое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винирование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343"/>
        </w:trPr>
        <w:tc>
          <w:tcPr>
            <w:tcW w:w="79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366"/>
        </w:trPr>
        <w:tc>
          <w:tcPr>
            <w:tcW w:w="79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Пломба из </w:t>
            </w: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стеклоиномерного</w:t>
            </w:r>
            <w:proofErr w:type="spellEnd"/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цемента (СИЦ) по виду дефекта: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461"/>
        </w:trPr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B252D2" w:rsidP="00B252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  - </w:t>
            </w:r>
            <w:r w:rsidR="00E3761A"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Кариес на жевательной поверхности</w:t>
            </w:r>
            <w:r w:rsidR="00E3761A" w:rsidRPr="00B252D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зубов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413"/>
        </w:trPr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Кариес на контактной поверхности</w:t>
            </w: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малых и больших боковых зубов.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278"/>
        </w:trPr>
        <w:tc>
          <w:tcPr>
            <w:tcW w:w="79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Кариес на контактной поверхности резцов и клыков.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307"/>
        </w:trPr>
        <w:tc>
          <w:tcPr>
            <w:tcW w:w="793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DC4C1B" w:rsidRDefault="00DC4C1B" w:rsidP="00DC4C1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Кариес на контактной поверхности резцов с разрушением  угла коронки;</w:t>
            </w:r>
          </w:p>
          <w:p w:rsidR="00E3761A" w:rsidRPr="00B252D2" w:rsidRDefault="00E3761A" w:rsidP="00E3761A">
            <w:pPr>
              <w:shd w:val="clear" w:color="auto" w:fill="FFFFFF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cantSplit/>
          <w:trHeight w:hRule="exact" w:val="410"/>
        </w:trPr>
        <w:tc>
          <w:tcPr>
            <w:tcW w:w="79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17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307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Кариес в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придесневой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области.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</w:t>
            </w:r>
            <w:r w:rsidR="00DC4C1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30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Наложение герметика: </w:t>
            </w:r>
          </w:p>
          <w:p w:rsidR="00E3761A" w:rsidRPr="00B252D2" w:rsidRDefault="00E3761A" w:rsidP="00E3761A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из композита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307"/>
        </w:trPr>
        <w:tc>
          <w:tcPr>
            <w:tcW w:w="7939" w:type="dxa"/>
            <w:tcBorders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из композита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3761A" w:rsidRPr="00B252D2" w:rsidTr="00DC4C1B">
        <w:trPr>
          <w:trHeight w:hRule="exact" w:val="307"/>
        </w:trPr>
        <w:tc>
          <w:tcPr>
            <w:tcW w:w="7939" w:type="dxa"/>
            <w:tcBorders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из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стекломерного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цемента (СИЦ)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DC4C1B">
        <w:trPr>
          <w:trHeight w:hRule="exact" w:val="307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из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компомера</w:t>
            </w:r>
            <w:proofErr w:type="spell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1A" w:rsidRPr="00B252D2" w:rsidRDefault="00E3761A" w:rsidP="00E3761A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761A" w:rsidRPr="00B252D2" w:rsidRDefault="00263D8E" w:rsidP="00263D8E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</w:t>
      </w:r>
      <w:r w:rsidR="00E3761A" w:rsidRPr="00B252D2">
        <w:rPr>
          <w:rFonts w:ascii="Times New Roman" w:hAnsi="Times New Roman" w:cs="Times New Roman"/>
          <w:b/>
          <w:color w:val="000000"/>
          <w:sz w:val="24"/>
          <w:szCs w:val="24"/>
        </w:rPr>
        <w:t>Ортопедическая стоматология</w:t>
      </w:r>
    </w:p>
    <w:p w:rsidR="00E3761A" w:rsidRDefault="00E3761A" w:rsidP="00E3761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2D2">
        <w:rPr>
          <w:rFonts w:ascii="Times New Roman" w:hAnsi="Times New Roman" w:cs="Times New Roman"/>
          <w:color w:val="000000"/>
          <w:sz w:val="24"/>
          <w:szCs w:val="24"/>
        </w:rPr>
        <w:t xml:space="preserve"> (годы и месяцы)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Согласно закону о «Защите прав потребителей» может быть установлен сокращенный гарантийный срок на ортопедические работы. Об уменьшении срока гарантии на ортопедические работы врач-стоматолог обязательно должен сообщить пациенту. Гарантийный срок должен быть оговорен в гарантийном талоне. Существующие врачебные методики протезирования не позволяют дать полного гарантийного срока (1 год) при наличии следующих диагнозов или случаев: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Наличие подвижности зубов. Гарантийный срок устанавливает врач;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lastRenderedPageBreak/>
        <w:t xml:space="preserve">Наличие диагноза заболеваний десен: </w:t>
      </w:r>
      <w:proofErr w:type="spellStart"/>
      <w:r w:rsidRPr="00DC4C1B">
        <w:rPr>
          <w:color w:val="000000" w:themeColor="text1"/>
        </w:rPr>
        <w:t>пародонтит</w:t>
      </w:r>
      <w:proofErr w:type="spellEnd"/>
      <w:r w:rsidRPr="00DC4C1B">
        <w:rPr>
          <w:color w:val="000000" w:themeColor="text1"/>
        </w:rPr>
        <w:t>, пародонтоз. Обязательным условием предоставления гарантии является проведение курса профессиональной гигиены 1 раз в год.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Гарантийный срок устанавливает врач в зависимости от степени тяжести заболевания десен; При отсутствии четких медицинских показаний к выполнению определенных видов протезирования и желания пациента выполнить работу по определенной схеме врач-стоматолог имеет право установить гарантийный срок на ортопедическую конструкцию 1 месяц,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пациента.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Пациент должен соблюдать условия по эксплуатации ортопедической конструкции (использование специальных паст и зубных щеток, очищающих таблеток и т. д.). Чтобы способствовать своевременному обнаружению осложнений и избежать усугубления (ухудшения) здоровья вследствие выполненного ортопедического лечения, пациент обязан проходить контрольный (профилактический) осмотр с периодичностью, установленной врачом, но не реже одного раза в год. Просрочка контрольного осмотра со стороны пациента более</w:t>
      </w:r>
      <w:proofErr w:type="gramStart"/>
      <w:r w:rsidRPr="00DC4C1B">
        <w:rPr>
          <w:color w:val="000000" w:themeColor="text1"/>
        </w:rPr>
        <w:t>,</w:t>
      </w:r>
      <w:proofErr w:type="gramEnd"/>
      <w:r w:rsidRPr="00DC4C1B">
        <w:rPr>
          <w:color w:val="000000" w:themeColor="text1"/>
        </w:rPr>
        <w:t xml:space="preserve"> чем на 3 месяца приводит к прекращению гарантии.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rStyle w:val="ad"/>
          <w:color w:val="000000" w:themeColor="text1"/>
        </w:rPr>
        <w:t>К временным ортопедическим работам относятся: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временные коронки;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временные замещающие протезы.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rStyle w:val="ad"/>
          <w:color w:val="000000" w:themeColor="text1"/>
        </w:rPr>
        <w:t>На временные ортопедические работы дается гарантия до момента замены их постоянными конструкциями, но не более 6 (шести) месяцев.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>Гарантия на постоянные ортопедические работы предоставляется по следующим позициям: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 xml:space="preserve">Выпадение искусственных зубов из протезов, перелом пластмассы протеза, разрушение </w:t>
      </w:r>
      <w:proofErr w:type="spellStart"/>
      <w:r w:rsidRPr="00DC4C1B">
        <w:rPr>
          <w:color w:val="000000" w:themeColor="text1"/>
        </w:rPr>
        <w:t>микрозамков</w:t>
      </w:r>
      <w:proofErr w:type="spellEnd"/>
      <w:r w:rsidRPr="00DC4C1B">
        <w:rPr>
          <w:color w:val="000000" w:themeColor="text1"/>
        </w:rPr>
        <w:t xml:space="preserve"> (</w:t>
      </w:r>
      <w:proofErr w:type="spellStart"/>
      <w:r w:rsidRPr="00DC4C1B">
        <w:rPr>
          <w:color w:val="000000" w:themeColor="text1"/>
        </w:rPr>
        <w:t>аттачментов</w:t>
      </w:r>
      <w:proofErr w:type="spellEnd"/>
      <w:r w:rsidRPr="00DC4C1B">
        <w:rPr>
          <w:color w:val="000000" w:themeColor="text1"/>
        </w:rPr>
        <w:t xml:space="preserve">) и </w:t>
      </w:r>
      <w:proofErr w:type="spellStart"/>
      <w:r w:rsidRPr="00DC4C1B">
        <w:rPr>
          <w:color w:val="000000" w:themeColor="text1"/>
        </w:rPr>
        <w:t>микрозацепов</w:t>
      </w:r>
      <w:proofErr w:type="spellEnd"/>
      <w:r w:rsidRPr="00DC4C1B">
        <w:rPr>
          <w:color w:val="000000" w:themeColor="text1"/>
        </w:rPr>
        <w:t xml:space="preserve"> (</w:t>
      </w:r>
      <w:proofErr w:type="spellStart"/>
      <w:r w:rsidRPr="00DC4C1B">
        <w:rPr>
          <w:color w:val="000000" w:themeColor="text1"/>
        </w:rPr>
        <w:t>кламмеров</w:t>
      </w:r>
      <w:proofErr w:type="spellEnd"/>
      <w:r w:rsidRPr="00DC4C1B">
        <w:rPr>
          <w:color w:val="000000" w:themeColor="text1"/>
        </w:rPr>
        <w:t>).</w:t>
      </w:r>
    </w:p>
    <w:p w:rsidR="00DC4C1B" w:rsidRPr="00DC4C1B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rStyle w:val="ad"/>
          <w:color w:val="000000" w:themeColor="text1"/>
        </w:rPr>
        <w:t xml:space="preserve">Обращаем Ваше внимание, что временные ортопедические конструкции обязательно должны быть заменены </w:t>
      </w:r>
      <w:proofErr w:type="gramStart"/>
      <w:r w:rsidRPr="00DC4C1B">
        <w:rPr>
          <w:rStyle w:val="ad"/>
          <w:color w:val="000000" w:themeColor="text1"/>
        </w:rPr>
        <w:t>на</w:t>
      </w:r>
      <w:proofErr w:type="gramEnd"/>
      <w:r w:rsidRPr="00DC4C1B">
        <w:rPr>
          <w:rStyle w:val="ad"/>
          <w:color w:val="000000" w:themeColor="text1"/>
        </w:rPr>
        <w:t xml:space="preserve"> постоянные. Рекомендуемый срок ношения временных конструкций определяется врачом-стоматологом и обязательно должен быть доведен до Вашего сведения с записью в карте. Если по каким-либо причинам (по вине пациента) временные конструкции не заменены на постоянные, то дальнейшая ответственность со </w:t>
      </w:r>
      <w:proofErr w:type="spellStart"/>
      <w:r w:rsidRPr="00DC4C1B">
        <w:rPr>
          <w:rStyle w:val="ad"/>
          <w:color w:val="000000" w:themeColor="text1"/>
        </w:rPr>
        <w:t>стоматологическогой</w:t>
      </w:r>
      <w:proofErr w:type="spellEnd"/>
      <w:r w:rsidRPr="00DC4C1B">
        <w:rPr>
          <w:rStyle w:val="ad"/>
          <w:color w:val="000000" w:themeColor="text1"/>
        </w:rPr>
        <w:t xml:space="preserve"> клиники и врача-стоматолога снимается.</w:t>
      </w:r>
    </w:p>
    <w:p w:rsidR="00E3761A" w:rsidRDefault="00DC4C1B" w:rsidP="00DC4C1B">
      <w:pPr>
        <w:pStyle w:val="ac"/>
        <w:shd w:val="clear" w:color="auto" w:fill="FFFFFF"/>
        <w:rPr>
          <w:color w:val="000000" w:themeColor="text1"/>
        </w:rPr>
      </w:pPr>
      <w:r w:rsidRPr="00DC4C1B">
        <w:rPr>
          <w:color w:val="000000" w:themeColor="text1"/>
        </w:rPr>
        <w:t xml:space="preserve">Гарантия на постоянные ортопедические работы начинает действовать с момента </w:t>
      </w:r>
      <w:r>
        <w:rPr>
          <w:color w:val="000000" w:themeColor="text1"/>
        </w:rPr>
        <w:t xml:space="preserve">установки постоянных конструкций во рту </w:t>
      </w:r>
      <w:proofErr w:type="spellStart"/>
      <w:r>
        <w:rPr>
          <w:color w:val="000000" w:themeColor="text1"/>
        </w:rPr>
        <w:t>Пациента</w:t>
      </w:r>
      <w:proofErr w:type="gramStart"/>
      <w:r>
        <w:rPr>
          <w:color w:val="000000" w:themeColor="text1"/>
        </w:rPr>
        <w:t>,ч</w:t>
      </w:r>
      <w:proofErr w:type="gramEnd"/>
      <w:r>
        <w:rPr>
          <w:color w:val="000000" w:themeColor="text1"/>
        </w:rPr>
        <w:t>то</w:t>
      </w:r>
      <w:proofErr w:type="spellEnd"/>
      <w:r>
        <w:rPr>
          <w:color w:val="000000" w:themeColor="text1"/>
        </w:rPr>
        <w:t xml:space="preserve"> подтверждается записью в амбулаторной карте и/или актом приема-передачи. </w:t>
      </w:r>
      <w:r w:rsidRPr="00DC4C1B">
        <w:rPr>
          <w:color w:val="000000" w:themeColor="text1"/>
        </w:rPr>
        <w:t xml:space="preserve">Гарантия на временные ортопедические работы начинает действовать с момента установки временных конструкций во рту пациента и подтверждается </w:t>
      </w:r>
      <w:r>
        <w:rPr>
          <w:color w:val="000000" w:themeColor="text1"/>
        </w:rPr>
        <w:t>амбулаторной карте и/или актом приема-передачи.</w:t>
      </w:r>
    </w:p>
    <w:p w:rsidR="00263D8E" w:rsidRDefault="00263D8E" w:rsidP="00DC4C1B">
      <w:pPr>
        <w:pStyle w:val="ac"/>
        <w:shd w:val="clear" w:color="auto" w:fill="FFFFFF"/>
        <w:rPr>
          <w:color w:val="000000" w:themeColor="text1"/>
        </w:rPr>
      </w:pPr>
    </w:p>
    <w:p w:rsidR="00263D8E" w:rsidRPr="00DC4C1B" w:rsidRDefault="00263D8E" w:rsidP="00DC4C1B">
      <w:pPr>
        <w:pStyle w:val="ac"/>
        <w:shd w:val="clear" w:color="auto" w:fill="FFFFFF"/>
        <w:rPr>
          <w:color w:val="000000" w:themeColor="text1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37"/>
        <w:gridCol w:w="1539"/>
        <w:gridCol w:w="1112"/>
        <w:gridCol w:w="28"/>
      </w:tblGrid>
      <w:tr w:rsidR="00E3761A" w:rsidRPr="00B252D2" w:rsidTr="00E3761A">
        <w:trPr>
          <w:gridAfter w:val="1"/>
          <w:wAfter w:w="28" w:type="dxa"/>
          <w:cantSplit/>
          <w:trHeight w:hRule="exact" w:val="307"/>
        </w:trPr>
        <w:tc>
          <w:tcPr>
            <w:tcW w:w="7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61A" w:rsidRPr="00B252D2" w:rsidRDefault="00E3761A" w:rsidP="00E3761A">
            <w:pPr>
              <w:pStyle w:val="6"/>
              <w:jc w:val="center"/>
              <w:rPr>
                <w:b/>
                <w:i/>
                <w:sz w:val="24"/>
                <w:szCs w:val="24"/>
              </w:rPr>
            </w:pPr>
            <w:r w:rsidRPr="00B252D2">
              <w:rPr>
                <w:b/>
                <w:i/>
                <w:sz w:val="24"/>
                <w:szCs w:val="24"/>
              </w:rPr>
              <w:lastRenderedPageBreak/>
              <w:t>Виды работ: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pStyle w:val="1"/>
              <w:rPr>
                <w:b/>
                <w:i/>
                <w:szCs w:val="24"/>
              </w:rPr>
            </w:pPr>
            <w:r w:rsidRPr="00B252D2">
              <w:rPr>
                <w:b/>
                <w:i/>
                <w:szCs w:val="24"/>
              </w:rPr>
              <w:t>Средние сроки в годах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cantSplit/>
          <w:trHeight w:hRule="exact" w:val="383"/>
        </w:trPr>
        <w:tc>
          <w:tcPr>
            <w:tcW w:w="7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Гарантийный                                   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sz w:val="24"/>
                <w:szCs w:val="24"/>
              </w:rPr>
              <w:t>Службы</w:t>
            </w: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Вкладки: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     -    из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безметалловых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материалов</w:t>
            </w: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C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  -    из металла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C1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left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  -    из композиционных материалов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C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     -    культевые штифтовые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метшшические</w:t>
            </w:r>
            <w:proofErr w:type="spell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C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C1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  -    культевые штифтовые металлические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Виниры</w:t>
            </w:r>
            <w:proofErr w:type="spell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C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17"/>
        </w:trPr>
        <w:tc>
          <w:tcPr>
            <w:tcW w:w="7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Коронки: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269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         </w:t>
            </w:r>
            <w:proofErr w:type="gramStart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-   из пластмассы (временные)</w:t>
            </w:r>
            <w:proofErr w:type="gram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259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         -    из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металлопласгика</w:t>
            </w:r>
            <w:proofErr w:type="spell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B7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288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  <w:t xml:space="preserve">            -    Empress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C65B73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288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 xml:space="preserve">          -  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Targis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Vectris</w:t>
            </w:r>
            <w:proofErr w:type="spell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307"/>
        </w:trPr>
        <w:tc>
          <w:tcPr>
            <w:tcW w:w="7637" w:type="dxa"/>
            <w:tcBorders>
              <w:left w:val="single" w:sz="6" w:space="0" w:color="auto"/>
              <w:right w:val="dotted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Коронки цельнометаллические: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right w:val="dotted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nil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gridAfter w:val="1"/>
          <w:wAfter w:w="28" w:type="dxa"/>
          <w:trHeight w:hRule="exact" w:val="278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        -    из неблагородного металла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г.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E3761A" w:rsidRPr="00B252D2" w:rsidTr="00E3761A">
        <w:trPr>
          <w:gridAfter w:val="1"/>
          <w:wAfter w:w="28" w:type="dxa"/>
          <w:trHeight w:hRule="exact" w:val="278"/>
        </w:trPr>
        <w:tc>
          <w:tcPr>
            <w:tcW w:w="7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          -    из драгоценного металла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г.</w:t>
            </w: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3761A" w:rsidRPr="00B252D2" w:rsidTr="00E3761A">
        <w:trPr>
          <w:gridAfter w:val="1"/>
          <w:wAfter w:w="28" w:type="dxa"/>
          <w:trHeight w:hRule="exact" w:val="332"/>
        </w:trPr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Адгезивные</w:t>
            </w:r>
            <w:proofErr w:type="spellEnd"/>
            <w:r w:rsidRPr="00B252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протезы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111"/>
        </w:trPr>
        <w:tc>
          <w:tcPr>
            <w:tcW w:w="763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Мостовидные протезы металлокерамические: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288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-  из неблагородного металла</w:t>
            </w: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E3761A" w:rsidRPr="00B252D2" w:rsidTr="00E3761A">
        <w:trPr>
          <w:trHeight w:hRule="exact" w:val="269"/>
        </w:trPr>
        <w:tc>
          <w:tcPr>
            <w:tcW w:w="7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          -   из драгоценного металла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B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B7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298"/>
        </w:trPr>
        <w:tc>
          <w:tcPr>
            <w:tcW w:w="7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Безметалловые</w:t>
            </w:r>
            <w:proofErr w:type="spellEnd"/>
            <w:r w:rsidRPr="00B252D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мостовидные протезы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278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       -      </w:t>
            </w:r>
            <w:r w:rsidRPr="00B252D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Empress</w:t>
            </w:r>
            <w:r w:rsidRPr="00B252D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2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B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327"/>
        </w:trPr>
        <w:tc>
          <w:tcPr>
            <w:tcW w:w="7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       -     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Targis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Vectris</w:t>
            </w:r>
            <w:proofErr w:type="spellEnd"/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359"/>
        </w:trPr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pStyle w:val="5"/>
              <w:rPr>
                <w:spacing w:val="-2"/>
                <w:sz w:val="24"/>
                <w:szCs w:val="24"/>
              </w:rPr>
            </w:pPr>
            <w:proofErr w:type="spellStart"/>
            <w:r w:rsidRPr="00B252D2">
              <w:rPr>
                <w:spacing w:val="-2"/>
                <w:sz w:val="24"/>
                <w:szCs w:val="24"/>
              </w:rPr>
              <w:t>Бюгельные</w:t>
            </w:r>
            <w:proofErr w:type="spellEnd"/>
            <w:r w:rsidRPr="00B252D2">
              <w:rPr>
                <w:spacing w:val="-2"/>
                <w:sz w:val="24"/>
                <w:szCs w:val="24"/>
              </w:rPr>
              <w:t xml:space="preserve"> протезы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278"/>
        </w:trPr>
        <w:tc>
          <w:tcPr>
            <w:tcW w:w="7637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pStyle w:val="5"/>
              <w:rPr>
                <w:b w:val="0"/>
                <w:sz w:val="24"/>
                <w:szCs w:val="24"/>
              </w:rPr>
            </w:pPr>
            <w:r w:rsidRPr="00B252D2">
              <w:rPr>
                <w:b w:val="0"/>
                <w:sz w:val="24"/>
                <w:szCs w:val="24"/>
              </w:rPr>
              <w:t xml:space="preserve">       -     Частичные пластиночные протезы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E3761A">
        <w:trPr>
          <w:trHeight w:hRule="exact" w:val="452"/>
        </w:trPr>
        <w:tc>
          <w:tcPr>
            <w:tcW w:w="7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-     Полные съемные протезы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B252D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1A" w:rsidRPr="00B252D2" w:rsidRDefault="00263D8E" w:rsidP="00C65B7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</w:t>
      </w:r>
      <w:r w:rsidR="00C65B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E3761A" w:rsidRPr="00B252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Ортодонтия </w:t>
      </w:r>
      <w:r w:rsidR="00E3761A" w:rsidRPr="00B25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761A" w:rsidRPr="00263D8E" w:rsidRDefault="00E3761A" w:rsidP="00263D8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2D2">
        <w:rPr>
          <w:rFonts w:ascii="Times New Roman" w:hAnsi="Times New Roman" w:cs="Times New Roman"/>
          <w:color w:val="000000"/>
          <w:sz w:val="24"/>
          <w:szCs w:val="24"/>
        </w:rPr>
        <w:t>(месяцы)</w:t>
      </w:r>
    </w:p>
    <w:tbl>
      <w:tblPr>
        <w:tblW w:w="10316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94"/>
        <w:gridCol w:w="1662"/>
        <w:gridCol w:w="932"/>
        <w:gridCol w:w="28"/>
      </w:tblGrid>
      <w:tr w:rsidR="00E3761A" w:rsidRPr="00B252D2" w:rsidTr="00263D8E">
        <w:trPr>
          <w:gridAfter w:val="1"/>
          <w:wAfter w:w="28" w:type="dxa"/>
          <w:cantSplit/>
          <w:trHeight w:hRule="exact" w:val="408"/>
        </w:trPr>
        <w:tc>
          <w:tcPr>
            <w:tcW w:w="7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61A" w:rsidRPr="00B252D2" w:rsidRDefault="00E3761A" w:rsidP="00E3761A">
            <w:pPr>
              <w:pStyle w:val="6"/>
              <w:jc w:val="center"/>
              <w:rPr>
                <w:b/>
                <w:i/>
                <w:sz w:val="24"/>
                <w:szCs w:val="24"/>
              </w:rPr>
            </w:pPr>
            <w:r w:rsidRPr="00B252D2"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pStyle w:val="1"/>
              <w:rPr>
                <w:b/>
                <w:i/>
                <w:szCs w:val="24"/>
              </w:rPr>
            </w:pPr>
            <w:r w:rsidRPr="00B252D2">
              <w:rPr>
                <w:b/>
                <w:i/>
                <w:szCs w:val="24"/>
              </w:rPr>
              <w:t>Средние сроки в месяцах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A" w:rsidRPr="00B252D2" w:rsidTr="00C65B73">
        <w:trPr>
          <w:gridAfter w:val="1"/>
          <w:wAfter w:w="28" w:type="dxa"/>
          <w:cantSplit/>
          <w:trHeight w:hRule="exact" w:val="381"/>
        </w:trPr>
        <w:tc>
          <w:tcPr>
            <w:tcW w:w="7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Гарантийный                                  </w:t>
            </w:r>
          </w:p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b/>
                <w:sz w:val="24"/>
                <w:szCs w:val="24"/>
              </w:rPr>
              <w:t>Службы</w:t>
            </w:r>
          </w:p>
        </w:tc>
      </w:tr>
      <w:tr w:rsidR="00E3761A" w:rsidRPr="00B252D2" w:rsidTr="00C65B73">
        <w:trPr>
          <w:trHeight w:hRule="exact" w:val="456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Ретенционные</w:t>
            </w:r>
            <w:proofErr w:type="spellEnd"/>
            <w:r w:rsidRPr="00B252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аппараты после снятия </w:t>
            </w:r>
            <w:proofErr w:type="spellStart"/>
            <w:r w:rsidRPr="00B252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брекет-системы</w:t>
            </w:r>
            <w:proofErr w:type="spellEnd"/>
            <w:r w:rsidRPr="00B252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61A" w:rsidRPr="00B252D2" w:rsidTr="00C65B73">
        <w:trPr>
          <w:trHeight w:hRule="exact" w:val="437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Несъемные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ретейнер</w:t>
            </w:r>
            <w:proofErr w:type="spellEnd"/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C65B73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761A" w:rsidRPr="00B252D2" w:rsidTr="00C65B73">
        <w:trPr>
          <w:trHeight w:hRule="exact" w:val="427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Аппарат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Дерихсвайлера</w:t>
            </w:r>
            <w:proofErr w:type="spellEnd"/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761A" w:rsidRPr="00B252D2" w:rsidTr="00C65B73">
        <w:trPr>
          <w:trHeight w:hRule="exact" w:val="445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Внеротовые</w:t>
            </w:r>
            <w:proofErr w:type="spellEnd"/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аппараты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3761A" w:rsidRPr="00B252D2" w:rsidTr="00C65B73">
        <w:trPr>
          <w:trHeight w:hRule="exact" w:val="435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Съемный протез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3761A" w:rsidRPr="00B252D2" w:rsidTr="00C65B73">
        <w:trPr>
          <w:trHeight w:hRule="exact" w:val="400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Съемный аппарат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одночелюстной</w:t>
            </w:r>
            <w:proofErr w:type="spellEnd"/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3761A" w:rsidRPr="00B252D2" w:rsidTr="00C65B73">
        <w:trPr>
          <w:trHeight w:hRule="exact" w:val="457"/>
        </w:trPr>
        <w:tc>
          <w:tcPr>
            <w:tcW w:w="7694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Съемный аппарат </w:t>
            </w:r>
            <w:proofErr w:type="spellStart"/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двухчелюстной</w:t>
            </w:r>
            <w:proofErr w:type="spellEnd"/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3761A" w:rsidRPr="00B252D2" w:rsidTr="00C65B73">
        <w:trPr>
          <w:trHeight w:hRule="exact" w:val="427"/>
        </w:trPr>
        <w:tc>
          <w:tcPr>
            <w:tcW w:w="7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E3761A" w:rsidP="00E376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252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-      Вестибулярная пластинка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C65B73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A" w:rsidRPr="00B252D2" w:rsidRDefault="00C65B73" w:rsidP="00E3761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263D8E" w:rsidRDefault="00263D8E" w:rsidP="00263D8E">
      <w:pPr>
        <w:pStyle w:val="a8"/>
        <w:spacing w:after="0"/>
        <w:rPr>
          <w:rFonts w:eastAsiaTheme="minorHAnsi"/>
          <w:sz w:val="24"/>
          <w:szCs w:val="24"/>
          <w:lang w:eastAsia="en-US"/>
        </w:rPr>
      </w:pPr>
    </w:p>
    <w:p w:rsidR="00E3761A" w:rsidRPr="00B252D2" w:rsidRDefault="00263D8E" w:rsidP="00263D8E">
      <w:pPr>
        <w:pStyle w:val="a8"/>
        <w:spacing w:after="0"/>
        <w:rPr>
          <w:b/>
          <w:i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</w:t>
      </w:r>
      <w:r w:rsidR="00E3761A" w:rsidRPr="00B252D2">
        <w:rPr>
          <w:b/>
          <w:i/>
          <w:sz w:val="24"/>
          <w:szCs w:val="24"/>
        </w:rPr>
        <w:t>Приложение 2</w:t>
      </w:r>
    </w:p>
    <w:p w:rsidR="00E3761A" w:rsidRPr="00B252D2" w:rsidRDefault="00E3761A" w:rsidP="00E37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61A" w:rsidRPr="00263D8E" w:rsidRDefault="00E3761A" w:rsidP="00263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2D2">
        <w:rPr>
          <w:rFonts w:ascii="Times New Roman" w:hAnsi="Times New Roman" w:cs="Times New Roman"/>
          <w:b/>
          <w:sz w:val="24"/>
          <w:szCs w:val="24"/>
        </w:rPr>
        <w:t>Средние проценты успешности лечения, действующие в медицинской организации</w:t>
      </w:r>
    </w:p>
    <w:p w:rsidR="00E3761A" w:rsidRPr="00B252D2" w:rsidRDefault="00E3761A" w:rsidP="00263D8E">
      <w:pPr>
        <w:pStyle w:val="20"/>
        <w:jc w:val="center"/>
        <w:rPr>
          <w:rFonts w:ascii="Times New Roman" w:hAnsi="Times New Roman"/>
          <w:i w:val="0"/>
          <w:szCs w:val="24"/>
          <w:u w:val="single"/>
        </w:rPr>
      </w:pPr>
      <w:proofErr w:type="spellStart"/>
      <w:r w:rsidRPr="00B252D2">
        <w:rPr>
          <w:rFonts w:ascii="Times New Roman" w:hAnsi="Times New Roman"/>
          <w:i w:val="0"/>
          <w:szCs w:val="24"/>
          <w:u w:val="single"/>
        </w:rPr>
        <w:t>Эндодонтическое</w:t>
      </w:r>
      <w:proofErr w:type="spellEnd"/>
      <w:r w:rsidRPr="00B252D2">
        <w:rPr>
          <w:rFonts w:ascii="Times New Roman" w:hAnsi="Times New Roman"/>
          <w:i w:val="0"/>
          <w:szCs w:val="24"/>
          <w:u w:val="single"/>
        </w:rPr>
        <w:t xml:space="preserve"> лечение</w:t>
      </w:r>
    </w:p>
    <w:p w:rsidR="00E3761A" w:rsidRPr="00B252D2" w:rsidRDefault="00E3761A" w:rsidP="00E3761A">
      <w:pPr>
        <w:pStyle w:val="a8"/>
        <w:rPr>
          <w:sz w:val="24"/>
          <w:szCs w:val="24"/>
        </w:rPr>
      </w:pPr>
      <w:r w:rsidRPr="00B252D2">
        <w:rPr>
          <w:sz w:val="24"/>
          <w:szCs w:val="24"/>
        </w:rPr>
        <w:t>Результат лечения в каждом конкретном случае зависит не только от его качества, но и от общей реакции организма и состояния зубочелюстной системы в целом.</w:t>
      </w:r>
    </w:p>
    <w:p w:rsidR="00E3761A" w:rsidRPr="00B252D2" w:rsidRDefault="00E3761A" w:rsidP="00E3761A">
      <w:pPr>
        <w:pStyle w:val="20"/>
        <w:spacing w:before="0" w:after="0"/>
        <w:jc w:val="center"/>
        <w:rPr>
          <w:rFonts w:ascii="Times New Roman" w:hAnsi="Times New Roman"/>
          <w:i w:val="0"/>
          <w:szCs w:val="24"/>
          <w:u w:val="single"/>
        </w:rPr>
      </w:pPr>
      <w:r w:rsidRPr="00B252D2">
        <w:rPr>
          <w:rFonts w:ascii="Times New Roman" w:hAnsi="Times New Roman"/>
          <w:i w:val="0"/>
          <w:szCs w:val="24"/>
          <w:u w:val="single"/>
        </w:rPr>
        <w:t xml:space="preserve">Постановка </w:t>
      </w:r>
      <w:proofErr w:type="spellStart"/>
      <w:r w:rsidRPr="00B252D2">
        <w:rPr>
          <w:rFonts w:ascii="Times New Roman" w:hAnsi="Times New Roman"/>
          <w:i w:val="0"/>
          <w:szCs w:val="24"/>
          <w:u w:val="single"/>
        </w:rPr>
        <w:t>имплантантов</w:t>
      </w:r>
      <w:proofErr w:type="spellEnd"/>
    </w:p>
    <w:p w:rsidR="00E3761A" w:rsidRPr="00B252D2" w:rsidRDefault="00E3761A" w:rsidP="00E3761A">
      <w:pPr>
        <w:pStyle w:val="3"/>
        <w:spacing w:before="0" w:after="0"/>
        <w:jc w:val="both"/>
        <w:rPr>
          <w:rFonts w:ascii="Times New Roman" w:hAnsi="Times New Roman"/>
          <w:szCs w:val="24"/>
          <w:u w:val="single"/>
        </w:rPr>
      </w:pPr>
      <w:r w:rsidRPr="00B252D2">
        <w:rPr>
          <w:rFonts w:ascii="Times New Roman" w:hAnsi="Times New Roman"/>
          <w:szCs w:val="24"/>
          <w:u w:val="single"/>
        </w:rPr>
        <w:t xml:space="preserve">       Врач стоматолог-хирург не дает гарантии  на  приживление имплантатов ввиду особенности каждого организма, однако в 97 % случаев</w:t>
      </w:r>
      <w:r w:rsidRPr="00B252D2">
        <w:rPr>
          <w:rFonts w:ascii="Times New Roman" w:hAnsi="Times New Roman"/>
          <w:spacing w:val="-5"/>
          <w:szCs w:val="24"/>
          <w:u w:val="single"/>
        </w:rPr>
        <w:t xml:space="preserve"> при условии соблюдения Пациентом рекомендаций врача имплантат приживает без патологий, срок службы на имплантат </w:t>
      </w:r>
      <w:r w:rsidR="00C65B73">
        <w:rPr>
          <w:rFonts w:ascii="Times New Roman" w:hAnsi="Times New Roman"/>
          <w:spacing w:val="-5"/>
          <w:szCs w:val="24"/>
          <w:u w:val="single"/>
        </w:rPr>
        <w:t xml:space="preserve">не менее 2 </w:t>
      </w:r>
      <w:proofErr w:type="spellStart"/>
      <w:r w:rsidR="00C65B73">
        <w:rPr>
          <w:rFonts w:ascii="Times New Roman" w:hAnsi="Times New Roman"/>
          <w:spacing w:val="-5"/>
          <w:szCs w:val="24"/>
          <w:u w:val="single"/>
        </w:rPr>
        <w:t>лет</w:t>
      </w:r>
      <w:proofErr w:type="gramStart"/>
      <w:r w:rsidR="00C65B73">
        <w:rPr>
          <w:rFonts w:ascii="Times New Roman" w:hAnsi="Times New Roman"/>
          <w:spacing w:val="-5"/>
          <w:szCs w:val="24"/>
          <w:u w:val="single"/>
        </w:rPr>
        <w:t>,б</w:t>
      </w:r>
      <w:proofErr w:type="gramEnd"/>
      <w:r w:rsidR="00C65B73">
        <w:rPr>
          <w:rFonts w:ascii="Times New Roman" w:hAnsi="Times New Roman"/>
          <w:spacing w:val="-5"/>
          <w:szCs w:val="24"/>
          <w:u w:val="single"/>
        </w:rPr>
        <w:t>олее</w:t>
      </w:r>
      <w:proofErr w:type="spellEnd"/>
      <w:r w:rsidR="00C65B73">
        <w:rPr>
          <w:rFonts w:ascii="Times New Roman" w:hAnsi="Times New Roman"/>
          <w:spacing w:val="-5"/>
          <w:szCs w:val="24"/>
          <w:u w:val="single"/>
        </w:rPr>
        <w:t xml:space="preserve"> точный срок службы устанавливается производителем индивидуально.</w:t>
      </w:r>
    </w:p>
    <w:p w:rsidR="00E3761A" w:rsidRPr="00B252D2" w:rsidRDefault="00E3761A" w:rsidP="00E3761A">
      <w:pPr>
        <w:pStyle w:val="a8"/>
        <w:spacing w:after="0"/>
        <w:rPr>
          <w:sz w:val="24"/>
          <w:szCs w:val="24"/>
        </w:rPr>
      </w:pPr>
      <w:r w:rsidRPr="00B252D2">
        <w:rPr>
          <w:sz w:val="24"/>
          <w:szCs w:val="24"/>
        </w:rPr>
        <w:t xml:space="preserve">       Если после проведенной операции (до протезирования) происходит отторжение </w:t>
      </w:r>
      <w:r w:rsidRPr="00B252D2">
        <w:rPr>
          <w:spacing w:val="-6"/>
          <w:sz w:val="24"/>
          <w:szCs w:val="24"/>
        </w:rPr>
        <w:t xml:space="preserve">имплантата </w:t>
      </w:r>
      <w:r w:rsidR="00C65B73">
        <w:rPr>
          <w:spacing w:val="-6"/>
          <w:sz w:val="24"/>
          <w:szCs w:val="24"/>
        </w:rPr>
        <w:t>–</w:t>
      </w:r>
      <w:r w:rsidRPr="00B252D2">
        <w:rPr>
          <w:spacing w:val="-6"/>
          <w:sz w:val="24"/>
          <w:szCs w:val="24"/>
        </w:rPr>
        <w:t xml:space="preserve"> пациенту</w:t>
      </w:r>
      <w:r w:rsidR="00C65B73">
        <w:rPr>
          <w:spacing w:val="-6"/>
          <w:sz w:val="24"/>
          <w:szCs w:val="24"/>
        </w:rPr>
        <w:t xml:space="preserve"> </w:t>
      </w:r>
      <w:proofErr w:type="spellStart"/>
      <w:r w:rsidR="00C65B73">
        <w:rPr>
          <w:spacing w:val="-6"/>
          <w:sz w:val="24"/>
          <w:szCs w:val="24"/>
        </w:rPr>
        <w:t>реимплантация</w:t>
      </w:r>
      <w:proofErr w:type="spellEnd"/>
      <w:r w:rsidR="00C65B73">
        <w:rPr>
          <w:spacing w:val="-6"/>
          <w:sz w:val="24"/>
          <w:szCs w:val="24"/>
        </w:rPr>
        <w:t xml:space="preserve"> (повторная установка имплантата) по себестоимости, либо за счет клиники после проведения врачебной комиссии (где устанавливаются причины данного осложнения)</w:t>
      </w:r>
    </w:p>
    <w:p w:rsidR="00E3761A" w:rsidRPr="00B252D2" w:rsidRDefault="00E3761A" w:rsidP="00E3761A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52D2">
        <w:rPr>
          <w:rFonts w:ascii="Times New Roman" w:hAnsi="Times New Roman" w:cs="Times New Roman"/>
          <w:b/>
          <w:sz w:val="24"/>
          <w:szCs w:val="24"/>
        </w:rPr>
        <w:t xml:space="preserve">      Во всех случаях пациенту гарантируется:</w:t>
      </w:r>
    </w:p>
    <w:p w:rsidR="00E3761A" w:rsidRPr="00B252D2" w:rsidRDefault="00E3761A" w:rsidP="00E3761A">
      <w:pPr>
        <w:pStyle w:val="2"/>
        <w:numPr>
          <w:ilvl w:val="0"/>
          <w:numId w:val="0"/>
        </w:numPr>
        <w:ind w:left="283"/>
        <w:rPr>
          <w:sz w:val="24"/>
          <w:szCs w:val="24"/>
        </w:rPr>
      </w:pPr>
      <w:r w:rsidRPr="00B252D2">
        <w:rPr>
          <w:sz w:val="24"/>
          <w:szCs w:val="24"/>
        </w:rPr>
        <w:t xml:space="preserve">-  обследование и учет общего состояния здоровья пациента до имплантации с целью </w:t>
      </w:r>
      <w:r w:rsidRPr="00B252D2">
        <w:rPr>
          <w:spacing w:val="-5"/>
          <w:sz w:val="24"/>
          <w:szCs w:val="24"/>
        </w:rPr>
        <w:t>выявления возможных противопоказаний к установке имплантатов;</w:t>
      </w:r>
    </w:p>
    <w:p w:rsidR="00E3761A" w:rsidRPr="00B252D2" w:rsidRDefault="00E3761A" w:rsidP="00E3761A">
      <w:pPr>
        <w:pStyle w:val="2"/>
        <w:numPr>
          <w:ilvl w:val="0"/>
          <w:numId w:val="0"/>
        </w:numPr>
        <w:ind w:left="283"/>
        <w:rPr>
          <w:sz w:val="24"/>
          <w:szCs w:val="24"/>
        </w:rPr>
      </w:pPr>
      <w:r w:rsidRPr="00B252D2">
        <w:rPr>
          <w:sz w:val="24"/>
          <w:szCs w:val="24"/>
        </w:rPr>
        <w:t xml:space="preserve">-  использование сертифицированных титановых имплантатов ведущих зарубежных </w:t>
      </w:r>
      <w:r w:rsidRPr="00B252D2">
        <w:rPr>
          <w:spacing w:val="-14"/>
          <w:sz w:val="24"/>
          <w:szCs w:val="24"/>
        </w:rPr>
        <w:t>фирм;</w:t>
      </w:r>
    </w:p>
    <w:p w:rsidR="00E3761A" w:rsidRPr="00B252D2" w:rsidRDefault="00E3761A" w:rsidP="00E3761A">
      <w:pPr>
        <w:pStyle w:val="2"/>
        <w:numPr>
          <w:ilvl w:val="0"/>
          <w:numId w:val="0"/>
        </w:numPr>
        <w:ind w:left="283"/>
        <w:rPr>
          <w:sz w:val="24"/>
          <w:szCs w:val="24"/>
        </w:rPr>
      </w:pPr>
      <w:r w:rsidRPr="00B252D2">
        <w:rPr>
          <w:sz w:val="24"/>
          <w:szCs w:val="24"/>
        </w:rPr>
        <w:t>-  безболезненность установки имплантата;</w:t>
      </w:r>
    </w:p>
    <w:p w:rsidR="00E3761A" w:rsidRDefault="00E3761A" w:rsidP="00E3761A">
      <w:pPr>
        <w:pStyle w:val="2"/>
        <w:numPr>
          <w:ilvl w:val="0"/>
          <w:numId w:val="0"/>
        </w:numPr>
        <w:ind w:left="283"/>
        <w:rPr>
          <w:sz w:val="24"/>
          <w:szCs w:val="24"/>
        </w:rPr>
      </w:pPr>
      <w:r w:rsidRPr="00B252D2">
        <w:rPr>
          <w:sz w:val="24"/>
          <w:szCs w:val="24"/>
        </w:rPr>
        <w:t xml:space="preserve">-  врачебный </w:t>
      </w:r>
      <w:proofErr w:type="gramStart"/>
      <w:r w:rsidRPr="00B252D2">
        <w:rPr>
          <w:sz w:val="24"/>
          <w:szCs w:val="24"/>
        </w:rPr>
        <w:t>контроль за</w:t>
      </w:r>
      <w:proofErr w:type="gramEnd"/>
      <w:r w:rsidRPr="00B252D2">
        <w:rPr>
          <w:sz w:val="24"/>
          <w:szCs w:val="24"/>
        </w:rPr>
        <w:t xml:space="preserve"> процессом приживления имплантата.</w:t>
      </w:r>
    </w:p>
    <w:p w:rsidR="00C65B73" w:rsidRPr="00B252D2" w:rsidRDefault="00C65B73" w:rsidP="00E3761A">
      <w:pPr>
        <w:pStyle w:val="2"/>
        <w:numPr>
          <w:ilvl w:val="0"/>
          <w:numId w:val="0"/>
        </w:numPr>
        <w:ind w:left="283"/>
        <w:rPr>
          <w:sz w:val="24"/>
          <w:szCs w:val="24"/>
        </w:rPr>
      </w:pPr>
      <w:r>
        <w:rPr>
          <w:sz w:val="24"/>
          <w:szCs w:val="24"/>
        </w:rPr>
        <w:t>В случае успешного приживления имплантата срок гарантии устанавливается 2 года.</w:t>
      </w:r>
    </w:p>
    <w:p w:rsidR="00E3761A" w:rsidRPr="00B252D2" w:rsidRDefault="00E3761A" w:rsidP="00E3761A">
      <w:pPr>
        <w:pStyle w:val="a8"/>
        <w:spacing w:after="0"/>
        <w:jc w:val="center"/>
        <w:rPr>
          <w:b/>
          <w:sz w:val="24"/>
          <w:szCs w:val="24"/>
          <w:u w:val="single"/>
        </w:rPr>
      </w:pPr>
      <w:r w:rsidRPr="00B252D2">
        <w:rPr>
          <w:b/>
          <w:sz w:val="24"/>
          <w:szCs w:val="24"/>
          <w:u w:val="single"/>
        </w:rPr>
        <w:t>Заболевание пародонта (воспаление десны и окружающих зуб тканей</w:t>
      </w:r>
      <w:proofErr w:type="gramStart"/>
      <w:r w:rsidRPr="00B252D2">
        <w:rPr>
          <w:b/>
          <w:sz w:val="24"/>
          <w:szCs w:val="24"/>
          <w:u w:val="single"/>
        </w:rPr>
        <w:t xml:space="preserve"> )</w:t>
      </w:r>
      <w:proofErr w:type="gramEnd"/>
    </w:p>
    <w:p w:rsidR="00E3761A" w:rsidRPr="00B252D2" w:rsidRDefault="00E3761A" w:rsidP="00E3761A">
      <w:pPr>
        <w:pStyle w:val="a8"/>
        <w:spacing w:after="0"/>
        <w:rPr>
          <w:b/>
          <w:sz w:val="24"/>
          <w:szCs w:val="24"/>
        </w:rPr>
      </w:pPr>
      <w:r w:rsidRPr="00B252D2">
        <w:rPr>
          <w:b/>
          <w:sz w:val="24"/>
          <w:szCs w:val="24"/>
        </w:rPr>
        <w:t xml:space="preserve">Гарантируется, что при соблюдении условий, которые определяет </w:t>
      </w:r>
      <w:r w:rsidRPr="00B252D2">
        <w:rPr>
          <w:b/>
          <w:spacing w:val="-12"/>
          <w:sz w:val="24"/>
          <w:szCs w:val="24"/>
        </w:rPr>
        <w:t>врач:</w:t>
      </w:r>
    </w:p>
    <w:p w:rsidR="00E3761A" w:rsidRPr="00B252D2" w:rsidRDefault="00E3761A" w:rsidP="00E3761A">
      <w:pPr>
        <w:pStyle w:val="aa"/>
        <w:spacing w:after="0"/>
        <w:rPr>
          <w:rFonts w:ascii="Times New Roman" w:hAnsi="Times New Roman" w:cs="Times New Roman"/>
          <w:sz w:val="24"/>
          <w:szCs w:val="24"/>
        </w:rPr>
      </w:pPr>
      <w:r w:rsidRPr="00B252D2">
        <w:rPr>
          <w:rFonts w:ascii="Times New Roman" w:hAnsi="Times New Roman" w:cs="Times New Roman"/>
          <w:sz w:val="24"/>
          <w:szCs w:val="24"/>
        </w:rPr>
        <w:t>- в 80% случаев -</w:t>
      </w:r>
      <w:r w:rsidRPr="00B25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2D2">
        <w:rPr>
          <w:rFonts w:ascii="Times New Roman" w:hAnsi="Times New Roman" w:cs="Times New Roman"/>
          <w:sz w:val="24"/>
          <w:szCs w:val="24"/>
        </w:rPr>
        <w:t>излечение гингивита;</w:t>
      </w:r>
    </w:p>
    <w:p w:rsidR="00E3761A" w:rsidRPr="00B252D2" w:rsidRDefault="00E3761A" w:rsidP="00E3761A">
      <w:pPr>
        <w:pStyle w:val="23"/>
        <w:rPr>
          <w:sz w:val="24"/>
          <w:szCs w:val="24"/>
        </w:rPr>
      </w:pPr>
      <w:r w:rsidRPr="00B252D2">
        <w:rPr>
          <w:sz w:val="24"/>
          <w:szCs w:val="24"/>
        </w:rPr>
        <w:t xml:space="preserve">- в 50% - остановку развития </w:t>
      </w:r>
      <w:proofErr w:type="spellStart"/>
      <w:r w:rsidRPr="00B252D2">
        <w:rPr>
          <w:sz w:val="24"/>
          <w:szCs w:val="24"/>
        </w:rPr>
        <w:t>пародонтита</w:t>
      </w:r>
      <w:proofErr w:type="spellEnd"/>
      <w:r w:rsidRPr="00B252D2">
        <w:rPr>
          <w:sz w:val="24"/>
          <w:szCs w:val="24"/>
        </w:rPr>
        <w:t xml:space="preserve"> и пародонтоза. </w:t>
      </w:r>
    </w:p>
    <w:p w:rsidR="00E3761A" w:rsidRPr="00263D8E" w:rsidRDefault="00263D8E" w:rsidP="00263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D8E">
        <w:rPr>
          <w:rFonts w:ascii="Times New Roman" w:hAnsi="Times New Roman" w:cs="Times New Roman"/>
          <w:b/>
          <w:sz w:val="24"/>
          <w:szCs w:val="24"/>
        </w:rPr>
        <w:t>Гарантии при оказании стоматологических услуг детям</w:t>
      </w:r>
    </w:p>
    <w:p w:rsidR="00C65B73" w:rsidRDefault="00C65B73" w:rsidP="00C65B73">
      <w:pPr>
        <w:pStyle w:val="a8"/>
        <w:spacing w:after="0"/>
        <w:jc w:val="right"/>
        <w:rPr>
          <w:b/>
          <w:i/>
          <w:sz w:val="24"/>
          <w:szCs w:val="24"/>
        </w:rPr>
      </w:pPr>
      <w:r w:rsidRPr="00B252D2">
        <w:rPr>
          <w:b/>
          <w:i/>
          <w:sz w:val="24"/>
          <w:szCs w:val="24"/>
        </w:rPr>
        <w:t xml:space="preserve">Приложение </w:t>
      </w:r>
      <w:r>
        <w:rPr>
          <w:b/>
          <w:i/>
          <w:sz w:val="24"/>
          <w:szCs w:val="24"/>
        </w:rPr>
        <w:t>3</w:t>
      </w:r>
    </w:p>
    <w:tbl>
      <w:tblPr>
        <w:tblStyle w:val="ae"/>
        <w:tblW w:w="10314" w:type="dxa"/>
        <w:tblLook w:val="04A0"/>
      </w:tblPr>
      <w:tblGrid>
        <w:gridCol w:w="3320"/>
        <w:gridCol w:w="3592"/>
        <w:gridCol w:w="3402"/>
      </w:tblGrid>
      <w:tr w:rsidR="00230996" w:rsidRPr="00230996" w:rsidTr="00230996">
        <w:tc>
          <w:tcPr>
            <w:tcW w:w="3320" w:type="dxa"/>
          </w:tcPr>
          <w:p w:rsidR="00230996" w:rsidRPr="00230996" w:rsidRDefault="00230996" w:rsidP="00C65B73">
            <w:pPr>
              <w:pStyle w:val="a8"/>
              <w:spacing w:after="0"/>
              <w:jc w:val="both"/>
              <w:rPr>
                <w:b/>
                <w:sz w:val="24"/>
                <w:szCs w:val="24"/>
              </w:rPr>
            </w:pPr>
            <w:r w:rsidRPr="00230996">
              <w:rPr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3592" w:type="dxa"/>
          </w:tcPr>
          <w:p w:rsidR="00230996" w:rsidRPr="00230996" w:rsidRDefault="00230996" w:rsidP="00C65B73">
            <w:pPr>
              <w:pStyle w:val="a8"/>
              <w:spacing w:after="0"/>
              <w:jc w:val="both"/>
              <w:rPr>
                <w:b/>
                <w:sz w:val="24"/>
                <w:szCs w:val="24"/>
              </w:rPr>
            </w:pPr>
            <w:r w:rsidRPr="00230996">
              <w:rPr>
                <w:b/>
                <w:sz w:val="24"/>
                <w:szCs w:val="24"/>
              </w:rPr>
              <w:t>Срок гарантии</w:t>
            </w:r>
          </w:p>
        </w:tc>
        <w:tc>
          <w:tcPr>
            <w:tcW w:w="3402" w:type="dxa"/>
          </w:tcPr>
          <w:p w:rsidR="00230996" w:rsidRPr="00230996" w:rsidRDefault="00230996" w:rsidP="00C65B73">
            <w:pPr>
              <w:pStyle w:val="a8"/>
              <w:spacing w:after="0"/>
              <w:jc w:val="both"/>
              <w:rPr>
                <w:b/>
                <w:sz w:val="24"/>
                <w:szCs w:val="24"/>
              </w:rPr>
            </w:pPr>
            <w:r w:rsidRPr="00230996">
              <w:rPr>
                <w:b/>
                <w:sz w:val="24"/>
                <w:szCs w:val="24"/>
              </w:rPr>
              <w:t>Срок службы</w:t>
            </w:r>
          </w:p>
        </w:tc>
      </w:tr>
      <w:tr w:rsidR="00230996" w:rsidRPr="00263D8E" w:rsidTr="00230996">
        <w:tc>
          <w:tcPr>
            <w:tcW w:w="3320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Пломба из композитов, композитная реставрация постоянного зуба</w:t>
            </w:r>
          </w:p>
        </w:tc>
        <w:tc>
          <w:tcPr>
            <w:tcW w:w="359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1 год</w:t>
            </w:r>
          </w:p>
        </w:tc>
        <w:tc>
          <w:tcPr>
            <w:tcW w:w="340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5 лет</w:t>
            </w:r>
          </w:p>
        </w:tc>
      </w:tr>
      <w:tr w:rsidR="00230996" w:rsidRPr="00263D8E" w:rsidTr="00230996">
        <w:tc>
          <w:tcPr>
            <w:tcW w:w="3320" w:type="dxa"/>
          </w:tcPr>
          <w:p w:rsidR="00230996" w:rsidRPr="00263D8E" w:rsidRDefault="00230996" w:rsidP="00230996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Пломба из композитов, композитная реставрация временного зуба</w:t>
            </w:r>
          </w:p>
        </w:tc>
        <w:tc>
          <w:tcPr>
            <w:tcW w:w="359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До смены на постоянный зуб</w:t>
            </w:r>
          </w:p>
        </w:tc>
        <w:tc>
          <w:tcPr>
            <w:tcW w:w="340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До смены на постоянный зуб</w:t>
            </w:r>
          </w:p>
        </w:tc>
      </w:tr>
      <w:tr w:rsidR="00230996" w:rsidRPr="00263D8E" w:rsidTr="00230996">
        <w:tc>
          <w:tcPr>
            <w:tcW w:w="3320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 xml:space="preserve">Пломба из композитов, композитная реставрация временного зуба после </w:t>
            </w:r>
            <w:proofErr w:type="spellStart"/>
            <w:r w:rsidRPr="00263D8E">
              <w:rPr>
                <w:sz w:val="22"/>
                <w:szCs w:val="22"/>
              </w:rPr>
              <w:t>эндодонтического</w:t>
            </w:r>
            <w:proofErr w:type="spellEnd"/>
            <w:r w:rsidRPr="00263D8E">
              <w:rPr>
                <w:sz w:val="22"/>
                <w:szCs w:val="22"/>
              </w:rPr>
              <w:t xml:space="preserve"> лечения при отказе от покрытия коронкой</w:t>
            </w:r>
          </w:p>
        </w:tc>
        <w:tc>
          <w:tcPr>
            <w:tcW w:w="359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3 месяца</w:t>
            </w:r>
          </w:p>
        </w:tc>
        <w:tc>
          <w:tcPr>
            <w:tcW w:w="340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1 год</w:t>
            </w:r>
          </w:p>
        </w:tc>
      </w:tr>
      <w:tr w:rsidR="00230996" w:rsidRPr="00263D8E" w:rsidTr="00230996">
        <w:tc>
          <w:tcPr>
            <w:tcW w:w="3320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263D8E">
              <w:rPr>
                <w:sz w:val="22"/>
                <w:szCs w:val="22"/>
              </w:rPr>
              <w:t>Ортодонтическое</w:t>
            </w:r>
            <w:proofErr w:type="spellEnd"/>
            <w:r w:rsidRPr="00263D8E">
              <w:rPr>
                <w:sz w:val="22"/>
                <w:szCs w:val="22"/>
              </w:rPr>
              <w:t xml:space="preserve"> кольцо для удержания места после удаления временного зуба</w:t>
            </w:r>
          </w:p>
        </w:tc>
        <w:tc>
          <w:tcPr>
            <w:tcW w:w="359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До прорезывания постоянного зуба</w:t>
            </w:r>
          </w:p>
        </w:tc>
        <w:tc>
          <w:tcPr>
            <w:tcW w:w="340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До прорезывания постоянного зуба</w:t>
            </w:r>
          </w:p>
        </w:tc>
      </w:tr>
      <w:tr w:rsidR="00230996" w:rsidRPr="00263D8E" w:rsidTr="00230996">
        <w:tc>
          <w:tcPr>
            <w:tcW w:w="3320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263D8E">
              <w:rPr>
                <w:sz w:val="22"/>
                <w:szCs w:val="22"/>
              </w:rPr>
              <w:t>Эндодонтическое</w:t>
            </w:r>
            <w:proofErr w:type="spellEnd"/>
            <w:r w:rsidRPr="00263D8E">
              <w:rPr>
                <w:sz w:val="22"/>
                <w:szCs w:val="22"/>
              </w:rPr>
              <w:t xml:space="preserve"> лечение временного зуба</w:t>
            </w:r>
          </w:p>
        </w:tc>
        <w:tc>
          <w:tcPr>
            <w:tcW w:w="359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1 год</w:t>
            </w:r>
          </w:p>
        </w:tc>
        <w:tc>
          <w:tcPr>
            <w:tcW w:w="340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До смены на постоянный зуб</w:t>
            </w:r>
          </w:p>
        </w:tc>
      </w:tr>
      <w:tr w:rsidR="00230996" w:rsidRPr="00263D8E" w:rsidTr="00230996">
        <w:tc>
          <w:tcPr>
            <w:tcW w:w="3320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 xml:space="preserve">Пломба из </w:t>
            </w:r>
            <w:proofErr w:type="spellStart"/>
            <w:r w:rsidRPr="00263D8E">
              <w:rPr>
                <w:sz w:val="22"/>
                <w:szCs w:val="22"/>
              </w:rPr>
              <w:t>стеклоиномерного</w:t>
            </w:r>
            <w:proofErr w:type="spellEnd"/>
            <w:r w:rsidRPr="00263D8E">
              <w:rPr>
                <w:sz w:val="22"/>
                <w:szCs w:val="22"/>
              </w:rPr>
              <w:t xml:space="preserve"> цемента</w:t>
            </w:r>
          </w:p>
        </w:tc>
        <w:tc>
          <w:tcPr>
            <w:tcW w:w="359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1 месяц</w:t>
            </w:r>
          </w:p>
        </w:tc>
        <w:tc>
          <w:tcPr>
            <w:tcW w:w="3402" w:type="dxa"/>
          </w:tcPr>
          <w:p w:rsidR="00230996" w:rsidRPr="00263D8E" w:rsidRDefault="00230996" w:rsidP="00C65B7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263D8E">
              <w:rPr>
                <w:sz w:val="22"/>
                <w:szCs w:val="22"/>
              </w:rPr>
              <w:t>6 месяцев</w:t>
            </w:r>
          </w:p>
        </w:tc>
      </w:tr>
    </w:tbl>
    <w:p w:rsidR="00E3761A" w:rsidRPr="00B252D2" w:rsidRDefault="00E3761A" w:rsidP="00263D8E">
      <w:pPr>
        <w:pStyle w:val="a8"/>
        <w:spacing w:after="0"/>
        <w:jc w:val="both"/>
        <w:rPr>
          <w:sz w:val="24"/>
          <w:szCs w:val="24"/>
        </w:rPr>
      </w:pPr>
    </w:p>
    <w:p w:rsidR="00E3761A" w:rsidRPr="00B252D2" w:rsidRDefault="00E3761A" w:rsidP="00E3761A">
      <w:pPr>
        <w:pStyle w:val="a8"/>
        <w:spacing w:after="0"/>
        <w:ind w:left="454"/>
        <w:jc w:val="both"/>
        <w:rPr>
          <w:sz w:val="24"/>
          <w:szCs w:val="24"/>
        </w:rPr>
      </w:pPr>
    </w:p>
    <w:p w:rsidR="00E3761A" w:rsidRPr="00B252D2" w:rsidRDefault="00E3761A" w:rsidP="00E3761A">
      <w:pPr>
        <w:pStyle w:val="a8"/>
        <w:spacing w:after="0"/>
        <w:ind w:firstLine="454"/>
        <w:jc w:val="both"/>
        <w:rPr>
          <w:b/>
          <w:sz w:val="24"/>
          <w:szCs w:val="24"/>
        </w:rPr>
      </w:pPr>
    </w:p>
    <w:p w:rsidR="00E3761A" w:rsidRPr="00B252D2" w:rsidRDefault="00E3761A" w:rsidP="00E3761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EDB" w:rsidRPr="00B252D2" w:rsidRDefault="00E93EDB" w:rsidP="000C4ADF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ADF" w:rsidRPr="00E3761A" w:rsidRDefault="000C4ADF" w:rsidP="000C4A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0C4ADF" w:rsidRPr="00E3761A" w:rsidSect="004C7ACE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8B" w:rsidRDefault="00AA6E8B" w:rsidP="004C7ACE">
      <w:pPr>
        <w:spacing w:after="0" w:line="240" w:lineRule="auto"/>
      </w:pPr>
      <w:r>
        <w:separator/>
      </w:r>
    </w:p>
  </w:endnote>
  <w:endnote w:type="continuationSeparator" w:id="0">
    <w:p w:rsidR="00AA6E8B" w:rsidRDefault="00AA6E8B" w:rsidP="004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2138"/>
      <w:docPartObj>
        <w:docPartGallery w:val="Page Numbers (Bottom of Page)"/>
        <w:docPartUnique/>
      </w:docPartObj>
    </w:sdtPr>
    <w:sdtContent>
      <w:p w:rsidR="00230996" w:rsidRDefault="00230996">
        <w:pPr>
          <w:pStyle w:val="a5"/>
          <w:jc w:val="right"/>
        </w:pPr>
        <w:fldSimple w:instr=" PAGE   \* MERGEFORMAT ">
          <w:r w:rsidR="00263D8E">
            <w:rPr>
              <w:noProof/>
            </w:rPr>
            <w:t>1</w:t>
          </w:r>
        </w:fldSimple>
      </w:p>
    </w:sdtContent>
  </w:sdt>
  <w:p w:rsidR="00230996" w:rsidRDefault="00230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8B" w:rsidRDefault="00AA6E8B" w:rsidP="004C7ACE">
      <w:pPr>
        <w:spacing w:after="0" w:line="240" w:lineRule="auto"/>
      </w:pPr>
      <w:r>
        <w:separator/>
      </w:r>
    </w:p>
  </w:footnote>
  <w:footnote w:type="continuationSeparator" w:id="0">
    <w:p w:rsidR="00AA6E8B" w:rsidRDefault="00AA6E8B" w:rsidP="004C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51A"/>
    <w:multiLevelType w:val="hybridMultilevel"/>
    <w:tmpl w:val="B8180874"/>
    <w:lvl w:ilvl="0" w:tplc="EA0A1BE2">
      <w:start w:val="1"/>
      <w:numFmt w:val="bullet"/>
      <w:lvlText w:val="-"/>
      <w:lvlJc w:val="left"/>
      <w:pPr>
        <w:tabs>
          <w:tab w:val="num" w:pos="454"/>
        </w:tabs>
        <w:ind w:left="680" w:hanging="170"/>
      </w:pPr>
      <w:rPr>
        <w:rFonts w:ascii="Arial" w:hAnsi="Arial" w:hint="default"/>
      </w:rPr>
    </w:lvl>
    <w:lvl w:ilvl="1" w:tplc="75D4C02A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C13F6"/>
    <w:multiLevelType w:val="hybridMultilevel"/>
    <w:tmpl w:val="0060B32E"/>
    <w:lvl w:ilvl="0" w:tplc="4BC658FC">
      <w:start w:val="1"/>
      <w:numFmt w:val="bullet"/>
      <w:lvlText w:val=""/>
      <w:lvlJc w:val="left"/>
      <w:pPr>
        <w:tabs>
          <w:tab w:val="num" w:pos="738"/>
        </w:tabs>
        <w:ind w:left="738" w:firstLine="0"/>
      </w:pPr>
      <w:rPr>
        <w:rFonts w:ascii="Webdings" w:hAnsi="Web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>
    <w:nsid w:val="39953D77"/>
    <w:multiLevelType w:val="hybridMultilevel"/>
    <w:tmpl w:val="52AE6A94"/>
    <w:lvl w:ilvl="0" w:tplc="07521566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">
    <w:nsid w:val="39D00F73"/>
    <w:multiLevelType w:val="hybridMultilevel"/>
    <w:tmpl w:val="1B96C1E0"/>
    <w:lvl w:ilvl="0" w:tplc="54D28158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hint="default"/>
      </w:rPr>
    </w:lvl>
    <w:lvl w:ilvl="1" w:tplc="2C8E9292">
      <w:start w:val="2"/>
      <w:numFmt w:val="bullet"/>
      <w:lvlText w:val="-"/>
      <w:lvlJc w:val="left"/>
      <w:pPr>
        <w:tabs>
          <w:tab w:val="num" w:pos="1080"/>
        </w:tabs>
        <w:ind w:left="1306" w:hanging="226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1D485D"/>
    <w:multiLevelType w:val="singleLevel"/>
    <w:tmpl w:val="8702BF8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3F235D7D"/>
    <w:multiLevelType w:val="hybridMultilevel"/>
    <w:tmpl w:val="8EA6FFD8"/>
    <w:lvl w:ilvl="0" w:tplc="EA0A1BE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A7178A"/>
    <w:multiLevelType w:val="hybridMultilevel"/>
    <w:tmpl w:val="73726B5C"/>
    <w:lvl w:ilvl="0" w:tplc="422024EA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416E0"/>
    <w:multiLevelType w:val="hybridMultilevel"/>
    <w:tmpl w:val="ACFE098E"/>
    <w:lvl w:ilvl="0" w:tplc="04190011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EE328DA0">
      <w:start w:val="1"/>
      <w:numFmt w:val="bullet"/>
      <w:lvlText w:val=""/>
      <w:lvlJc w:val="left"/>
      <w:pPr>
        <w:tabs>
          <w:tab w:val="num" w:pos="454"/>
        </w:tabs>
        <w:ind w:left="454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8C04BE"/>
    <w:multiLevelType w:val="hybridMultilevel"/>
    <w:tmpl w:val="3620CF32"/>
    <w:lvl w:ilvl="0" w:tplc="2C8E9292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231839"/>
    <w:multiLevelType w:val="hybridMultilevel"/>
    <w:tmpl w:val="CA409DFA"/>
    <w:lvl w:ilvl="0" w:tplc="964C4D82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942031"/>
    <w:multiLevelType w:val="hybridMultilevel"/>
    <w:tmpl w:val="57585D96"/>
    <w:lvl w:ilvl="0" w:tplc="1116F99E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D7ABF"/>
    <w:multiLevelType w:val="hybridMultilevel"/>
    <w:tmpl w:val="F422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149"/>
    <w:rsid w:val="000C4ADF"/>
    <w:rsid w:val="000D2BBC"/>
    <w:rsid w:val="00230996"/>
    <w:rsid w:val="00263D8E"/>
    <w:rsid w:val="00276F6A"/>
    <w:rsid w:val="004C7ACE"/>
    <w:rsid w:val="00896C95"/>
    <w:rsid w:val="00AA6E8B"/>
    <w:rsid w:val="00B252D2"/>
    <w:rsid w:val="00C60149"/>
    <w:rsid w:val="00C65B73"/>
    <w:rsid w:val="00DC4C1B"/>
    <w:rsid w:val="00E3761A"/>
    <w:rsid w:val="00E9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95"/>
  </w:style>
  <w:style w:type="paragraph" w:styleId="1">
    <w:name w:val="heading 1"/>
    <w:basedOn w:val="a"/>
    <w:next w:val="a"/>
    <w:link w:val="10"/>
    <w:qFormat/>
    <w:rsid w:val="00E3761A"/>
    <w:pPr>
      <w:keepNext/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pacing w:val="-6"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E3761A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61A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761A"/>
    <w:pPr>
      <w:keepNext/>
      <w:widowControl w:val="0"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pacing w:val="-1"/>
      <w:sz w:val="23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3761A"/>
    <w:pPr>
      <w:keepNext/>
      <w:widowControl w:val="0"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pacing w:val="-9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3761A"/>
    <w:pPr>
      <w:keepNext/>
      <w:widowControl w:val="0"/>
      <w:shd w:val="clear" w:color="auto" w:fill="FFFFFF"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7ACE"/>
  </w:style>
  <w:style w:type="paragraph" w:styleId="a5">
    <w:name w:val="footer"/>
    <w:basedOn w:val="a"/>
    <w:link w:val="a6"/>
    <w:uiPriority w:val="99"/>
    <w:unhideWhenUsed/>
    <w:rsid w:val="004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ACE"/>
  </w:style>
  <w:style w:type="paragraph" w:styleId="a7">
    <w:name w:val="List Paragraph"/>
    <w:basedOn w:val="a"/>
    <w:uiPriority w:val="34"/>
    <w:qFormat/>
    <w:rsid w:val="004C7ACE"/>
    <w:pPr>
      <w:ind w:left="720"/>
      <w:contextualSpacing/>
    </w:pPr>
  </w:style>
  <w:style w:type="paragraph" w:styleId="a8">
    <w:name w:val="Body Text"/>
    <w:basedOn w:val="a"/>
    <w:link w:val="a9"/>
    <w:rsid w:val="00E3761A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37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376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3761A"/>
  </w:style>
  <w:style w:type="character" w:customStyle="1" w:styleId="10">
    <w:name w:val="Заголовок 1 Знак"/>
    <w:basedOn w:val="a0"/>
    <w:link w:val="1"/>
    <w:rsid w:val="00E3761A"/>
    <w:rPr>
      <w:rFonts w:ascii="Times New Roman" w:eastAsia="Times New Roman" w:hAnsi="Times New Roman" w:cs="Times New Roman"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21">
    <w:name w:val="Заголовок 2 Знак"/>
    <w:basedOn w:val="a0"/>
    <w:link w:val="20"/>
    <w:rsid w:val="00E3761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761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61A"/>
    <w:rPr>
      <w:rFonts w:ascii="Times New Roman" w:eastAsia="Times New Roman" w:hAnsi="Times New Roman" w:cs="Times New Roman"/>
      <w:b/>
      <w:color w:val="000000"/>
      <w:spacing w:val="-1"/>
      <w:sz w:val="23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3761A"/>
    <w:rPr>
      <w:rFonts w:ascii="Times New Roman" w:eastAsia="Times New Roman" w:hAnsi="Times New Roman" w:cs="Times New Roman"/>
      <w:color w:val="000000"/>
      <w:spacing w:val="-9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3761A"/>
    <w:rPr>
      <w:rFonts w:ascii="Times New Roman" w:eastAsia="Times New Roman" w:hAnsi="Times New Roman" w:cs="Times New Roman"/>
      <w:b/>
      <w:color w:val="000000"/>
      <w:sz w:val="32"/>
      <w:szCs w:val="20"/>
      <w:shd w:val="clear" w:color="auto" w:fill="FFFFFF"/>
      <w:lang w:eastAsia="ru-RU"/>
    </w:rPr>
  </w:style>
  <w:style w:type="paragraph" w:styleId="2">
    <w:name w:val="List Bullet 2"/>
    <w:basedOn w:val="a"/>
    <w:autoRedefine/>
    <w:rsid w:val="00E3761A"/>
    <w:pPr>
      <w:widowControl w:val="0"/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Continue 2"/>
    <w:basedOn w:val="a"/>
    <w:rsid w:val="00E3761A"/>
    <w:pPr>
      <w:widowControl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E3761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C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C4C1B"/>
    <w:rPr>
      <w:b/>
      <w:bCs/>
    </w:rPr>
  </w:style>
  <w:style w:type="table" w:styleId="ae">
    <w:name w:val="Table Grid"/>
    <w:basedOn w:val="a1"/>
    <w:uiPriority w:val="59"/>
    <w:rsid w:val="0023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54987-9BAC-4CBF-B74B-F40D146D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dc:description/>
  <cp:lastModifiedBy>rst</cp:lastModifiedBy>
  <cp:revision>2</cp:revision>
  <dcterms:created xsi:type="dcterms:W3CDTF">2024-12-13T20:17:00Z</dcterms:created>
  <dcterms:modified xsi:type="dcterms:W3CDTF">2024-12-13T22:35:00Z</dcterms:modified>
</cp:coreProperties>
</file>